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C2604" w14:textId="77777777" w:rsidR="00CD3060" w:rsidRDefault="00E83760" w:rsidP="00EC3439">
      <w:pPr>
        <w:spacing w:line="360" w:lineRule="auto"/>
        <w:jc w:val="center"/>
        <w:rPr>
          <w:b/>
        </w:rPr>
      </w:pPr>
      <w:r w:rsidRPr="00E83760">
        <w:rPr>
          <w:b/>
        </w:rPr>
        <w:t>ATA</w:t>
      </w:r>
      <w:r w:rsidR="00CD3060">
        <w:rPr>
          <w:b/>
        </w:rPr>
        <w:t xml:space="preserve"> </w:t>
      </w:r>
    </w:p>
    <w:p w14:paraId="1E35C8C8" w14:textId="51E9D103" w:rsidR="00EC3439" w:rsidRPr="00E83760" w:rsidRDefault="002F76D6" w:rsidP="00EC3439">
      <w:pPr>
        <w:spacing w:line="360" w:lineRule="auto"/>
        <w:jc w:val="center"/>
        <w:rPr>
          <w:b/>
        </w:rPr>
      </w:pPr>
      <w:r>
        <w:rPr>
          <w:b/>
        </w:rPr>
        <w:t>329ª</w:t>
      </w:r>
      <w:r w:rsidR="00EC3439" w:rsidRPr="00E83760">
        <w:rPr>
          <w:b/>
        </w:rPr>
        <w:t xml:space="preserve"> REUNIÃO</w:t>
      </w:r>
      <w:r w:rsidR="00CD3060">
        <w:rPr>
          <w:b/>
        </w:rPr>
        <w:t xml:space="preserve"> EXTRAORDINÁRIA</w:t>
      </w:r>
    </w:p>
    <w:p w14:paraId="10645A5B" w14:textId="77777777" w:rsidR="00EC3439" w:rsidRDefault="00EC3439" w:rsidP="00EC3439">
      <w:pPr>
        <w:spacing w:line="360" w:lineRule="auto"/>
        <w:jc w:val="both"/>
        <w:rPr>
          <w:b/>
        </w:rPr>
      </w:pPr>
    </w:p>
    <w:p w14:paraId="3FCD49AC" w14:textId="3A9375AC" w:rsidR="00334341" w:rsidRDefault="00334341" w:rsidP="00EC3439">
      <w:pPr>
        <w:spacing w:line="360" w:lineRule="auto"/>
        <w:jc w:val="both"/>
      </w:pPr>
      <w:r>
        <w:t>No dia</w:t>
      </w:r>
      <w:r w:rsidR="00E83760" w:rsidRPr="00E83760">
        <w:t xml:space="preserve"> </w:t>
      </w:r>
      <w:r>
        <w:t>12</w:t>
      </w:r>
      <w:r w:rsidR="00E83760">
        <w:t xml:space="preserve"> de junho de 2018</w:t>
      </w:r>
      <w:r>
        <w:t xml:space="preserve"> foi realizada, na sala</w:t>
      </w:r>
      <w:r w:rsidR="00E83760">
        <w:t xml:space="preserve"> </w:t>
      </w:r>
      <w:r>
        <w:t>Sala Pompeu de Sousa da Secretaria de Cultura,</w:t>
      </w:r>
      <w:r w:rsidR="00CE165F">
        <w:t xml:space="preserve"> </w:t>
      </w:r>
      <w:r w:rsidR="007B49AF">
        <w:t xml:space="preserve">das 09h30 às 13h00, a </w:t>
      </w:r>
      <w:r w:rsidR="007B49AF" w:rsidRPr="007B49AF">
        <w:t xml:space="preserve">329ª </w:t>
      </w:r>
      <w:r w:rsidR="007B49AF">
        <w:t>Reunião E</w:t>
      </w:r>
      <w:r>
        <w:t>xtraordinária do Pleno do Conselho de Cultura do Distrito Federal</w:t>
      </w:r>
      <w:r w:rsidR="007B49AF">
        <w:t>,</w:t>
      </w:r>
      <w:r>
        <w:t xml:space="preserve"> com a presença</w:t>
      </w:r>
      <w:r w:rsidR="00A1547A">
        <w:t xml:space="preserve"> dos seg</w:t>
      </w:r>
      <w:r w:rsidR="00E34EFE">
        <w:t>uintes conselheiros</w:t>
      </w:r>
      <w:bookmarkStart w:id="0" w:name="_GoBack"/>
      <w:bookmarkEnd w:id="0"/>
      <w:r>
        <w:t xml:space="preserve">: </w:t>
      </w:r>
    </w:p>
    <w:p w14:paraId="6A6EC4F0" w14:textId="77777777" w:rsidR="001A5CE5" w:rsidRDefault="001A5CE5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sz w:val="20"/>
        </w:rPr>
        <w:sectPr w:rsidR="001A5CE5" w:rsidSect="00CF4AA8">
          <w:headerReference w:type="default" r:id="rId9"/>
          <w:footerReference w:type="even" r:id="rId10"/>
          <w:footerReference w:type="default" r:id="rId11"/>
          <w:pgSz w:w="11907" w:h="16840" w:code="9"/>
          <w:pgMar w:top="1701" w:right="1134" w:bottom="1134" w:left="1701" w:header="142" w:footer="1134" w:gutter="0"/>
          <w:cols w:space="720"/>
          <w:docGrid w:linePitch="360"/>
        </w:sectPr>
      </w:pPr>
    </w:p>
    <w:p w14:paraId="483E03DE" w14:textId="4EB75618" w:rsidR="0027184D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proofErr w:type="spellStart"/>
      <w:r w:rsidRPr="001A5CE5">
        <w:rPr>
          <w:b/>
          <w:sz w:val="20"/>
        </w:rPr>
        <w:lastRenderedPageBreak/>
        <w:t>Johanne</w:t>
      </w:r>
      <w:proofErr w:type="spellEnd"/>
      <w:r w:rsidRPr="001A5CE5">
        <w:rPr>
          <w:b/>
          <w:sz w:val="20"/>
        </w:rPr>
        <w:t xml:space="preserve"> </w:t>
      </w:r>
      <w:proofErr w:type="spellStart"/>
      <w:r w:rsidRPr="001A5CE5">
        <w:rPr>
          <w:b/>
          <w:sz w:val="20"/>
        </w:rPr>
        <w:t>Madsen</w:t>
      </w:r>
      <w:proofErr w:type="spellEnd"/>
    </w:p>
    <w:p w14:paraId="488132E0" w14:textId="77777777" w:rsidR="0027184D" w:rsidRPr="001A5CE5" w:rsidRDefault="0027184D" w:rsidP="0027184D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Presidenta do Conselho de Cultura</w:t>
      </w:r>
    </w:p>
    <w:p w14:paraId="171BF7C9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 xml:space="preserve">Débora </w:t>
      </w:r>
      <w:proofErr w:type="spellStart"/>
      <w:r w:rsidRPr="001A5CE5">
        <w:rPr>
          <w:b/>
          <w:sz w:val="20"/>
        </w:rPr>
        <w:t>Cristhiane</w:t>
      </w:r>
      <w:proofErr w:type="spellEnd"/>
      <w:r w:rsidRPr="001A5CE5">
        <w:rPr>
          <w:b/>
          <w:sz w:val="20"/>
        </w:rPr>
        <w:t xml:space="preserve"> S. Aquino da Silva</w:t>
      </w:r>
    </w:p>
    <w:p w14:paraId="51BFECBE" w14:textId="38BB4D0B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Conselheira de Cultura</w:t>
      </w:r>
    </w:p>
    <w:p w14:paraId="693E0664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Alberto Peres Neto</w:t>
      </w:r>
    </w:p>
    <w:p w14:paraId="5CC614D1" w14:textId="089BA906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7FF74A8B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 xml:space="preserve">Luiz Felipe </w:t>
      </w:r>
      <w:proofErr w:type="spellStart"/>
      <w:r w:rsidRPr="001A5CE5">
        <w:rPr>
          <w:b/>
          <w:sz w:val="20"/>
        </w:rPr>
        <w:t>Vitelli</w:t>
      </w:r>
      <w:proofErr w:type="spellEnd"/>
      <w:r w:rsidRPr="001A5CE5">
        <w:rPr>
          <w:b/>
          <w:sz w:val="20"/>
        </w:rPr>
        <w:t xml:space="preserve"> Peixoto</w:t>
      </w:r>
    </w:p>
    <w:p w14:paraId="53576A47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3BAC4EAC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Maria Antonieta Vilela Mendes</w:t>
      </w:r>
    </w:p>
    <w:p w14:paraId="00F7458C" w14:textId="594C63DE" w:rsidR="00134A2A" w:rsidRPr="001A5CE5" w:rsidRDefault="007164AC" w:rsidP="00134A2A">
      <w:pPr>
        <w:spacing w:line="360" w:lineRule="auto"/>
        <w:ind w:left="360"/>
        <w:jc w:val="both"/>
        <w:rPr>
          <w:sz w:val="20"/>
        </w:rPr>
      </w:pPr>
      <w:r>
        <w:rPr>
          <w:sz w:val="20"/>
        </w:rPr>
        <w:t>Função: Conselheira</w:t>
      </w:r>
      <w:r w:rsidR="00134A2A" w:rsidRPr="001A5CE5">
        <w:rPr>
          <w:sz w:val="20"/>
        </w:rPr>
        <w:t xml:space="preserve"> de Cultura</w:t>
      </w:r>
    </w:p>
    <w:p w14:paraId="760E3C54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Thiago Rocha Leandro</w:t>
      </w:r>
    </w:p>
    <w:p w14:paraId="3D992CE0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37B258B2" w14:textId="5664254F" w:rsidR="002F76D6" w:rsidRPr="001A5CE5" w:rsidRDefault="00134A2A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lastRenderedPageBreak/>
        <w:t>Ca</w:t>
      </w:r>
      <w:r w:rsidR="002F76D6" w:rsidRPr="001A5CE5">
        <w:rPr>
          <w:b/>
          <w:sz w:val="20"/>
        </w:rPr>
        <w:t>rlos Alberto Ribeiro de Xavier</w:t>
      </w:r>
    </w:p>
    <w:p w14:paraId="100F999C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65420251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Mariana Soares Ribeiro</w:t>
      </w:r>
    </w:p>
    <w:p w14:paraId="1AEC5660" w14:textId="7332E463" w:rsidR="00134A2A" w:rsidRPr="001A5CE5" w:rsidRDefault="00134A2A" w:rsidP="00967786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</w:t>
      </w:r>
      <w:r w:rsidR="007164AC">
        <w:rPr>
          <w:sz w:val="20"/>
        </w:rPr>
        <w:t>ão: Conselheira</w:t>
      </w:r>
      <w:r w:rsidRPr="001A5CE5">
        <w:rPr>
          <w:sz w:val="20"/>
        </w:rPr>
        <w:t xml:space="preserve"> de Cultura:</w:t>
      </w:r>
    </w:p>
    <w:p w14:paraId="65E93C23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Anderson Formiga Lira</w:t>
      </w:r>
    </w:p>
    <w:p w14:paraId="27250C16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1BE1740B" w14:textId="203C1595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Marcos Sílvio Pinheiro</w:t>
      </w:r>
    </w:p>
    <w:p w14:paraId="4C34E105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3C14CB5F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Carlos Ferreira da Silva</w:t>
      </w:r>
    </w:p>
    <w:p w14:paraId="0F3A3044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696EAD74" w14:textId="77777777" w:rsidR="002F76D6" w:rsidRPr="001A5CE5" w:rsidRDefault="002F76D6" w:rsidP="009F03C9">
      <w:pPr>
        <w:pStyle w:val="PargrafodaLista"/>
        <w:numPr>
          <w:ilvl w:val="0"/>
          <w:numId w:val="7"/>
        </w:numPr>
        <w:spacing w:line="360" w:lineRule="auto"/>
        <w:jc w:val="both"/>
        <w:rPr>
          <w:b/>
          <w:sz w:val="20"/>
        </w:rPr>
      </w:pPr>
      <w:r w:rsidRPr="001A5CE5">
        <w:rPr>
          <w:b/>
          <w:sz w:val="20"/>
        </w:rPr>
        <w:t>André Muniz Leão</w:t>
      </w:r>
    </w:p>
    <w:p w14:paraId="19031D5D" w14:textId="77777777" w:rsidR="00134A2A" w:rsidRPr="001A5CE5" w:rsidRDefault="00134A2A" w:rsidP="00134A2A">
      <w:pPr>
        <w:spacing w:line="360" w:lineRule="auto"/>
        <w:ind w:left="360"/>
        <w:jc w:val="both"/>
        <w:rPr>
          <w:sz w:val="20"/>
        </w:rPr>
      </w:pPr>
      <w:r w:rsidRPr="001A5CE5">
        <w:rPr>
          <w:sz w:val="20"/>
        </w:rPr>
        <w:t>Função: Conselheiro de Cultura</w:t>
      </w:r>
    </w:p>
    <w:p w14:paraId="4F984269" w14:textId="77777777" w:rsidR="001A5CE5" w:rsidRDefault="001A5CE5" w:rsidP="002F76D6">
      <w:pPr>
        <w:pStyle w:val="PargrafodaLista"/>
        <w:spacing w:line="360" w:lineRule="auto"/>
        <w:ind w:left="720"/>
        <w:jc w:val="both"/>
        <w:rPr>
          <w:highlight w:val="yellow"/>
        </w:rPr>
        <w:sectPr w:rsidR="001A5CE5" w:rsidSect="001A5CE5">
          <w:type w:val="continuous"/>
          <w:pgSz w:w="11907" w:h="16840" w:code="9"/>
          <w:pgMar w:top="1701" w:right="1134" w:bottom="1134" w:left="1701" w:header="142" w:footer="1134" w:gutter="0"/>
          <w:cols w:num="2" w:space="720"/>
          <w:docGrid w:linePitch="360"/>
        </w:sectPr>
      </w:pPr>
    </w:p>
    <w:p w14:paraId="1F8B6D34" w14:textId="36860C72" w:rsidR="002F76D6" w:rsidRPr="004E63D6" w:rsidRDefault="002F76D6" w:rsidP="002F76D6">
      <w:pPr>
        <w:pStyle w:val="PargrafodaLista"/>
        <w:spacing w:line="360" w:lineRule="auto"/>
        <w:ind w:left="720"/>
        <w:jc w:val="both"/>
        <w:rPr>
          <w:highlight w:val="yellow"/>
        </w:rPr>
      </w:pPr>
    </w:p>
    <w:p w14:paraId="370DA034" w14:textId="3B4F3D28" w:rsidR="000F5B90" w:rsidRDefault="004E63D6" w:rsidP="00EC3439">
      <w:pPr>
        <w:spacing w:line="360" w:lineRule="auto"/>
        <w:jc w:val="both"/>
      </w:pPr>
      <w:r>
        <w:t>Ao verificar a completude do</w:t>
      </w:r>
      <w:r w:rsidR="00334341">
        <w:t xml:space="preserve"> quórum necessár</w:t>
      </w:r>
      <w:r>
        <w:t>io à</w:t>
      </w:r>
      <w:r w:rsidR="000F5B90">
        <w:t xml:space="preserve"> abertura dos trabalhos, </w:t>
      </w:r>
      <w:r w:rsidR="00830BFC">
        <w:t>às 09h50</w:t>
      </w:r>
      <w:r>
        <w:t>,</w:t>
      </w:r>
      <w:r w:rsidR="00830BFC">
        <w:t xml:space="preserve"> a P</w:t>
      </w:r>
      <w:r w:rsidR="000F5B90">
        <w:t xml:space="preserve">residenta </w:t>
      </w:r>
      <w:r>
        <w:t>do C</w:t>
      </w:r>
      <w:r w:rsidR="00830BFC">
        <w:t xml:space="preserve">onselho </w:t>
      </w:r>
      <w:r w:rsidR="000F5B90">
        <w:t>deu início à reunião</w:t>
      </w:r>
      <w:r w:rsidR="00830BFC">
        <w:t>,</w:t>
      </w:r>
      <w:r w:rsidR="000F5B90">
        <w:t xml:space="preserve"> que contou com a</w:t>
      </w:r>
      <w:r w:rsidR="00860BED">
        <w:t>s</w:t>
      </w:r>
      <w:r w:rsidR="000F5B90">
        <w:t xml:space="preserve"> seguintes pauta</w:t>
      </w:r>
      <w:r w:rsidR="002E694F">
        <w:t>s</w:t>
      </w:r>
      <w:r w:rsidR="000F5B90">
        <w:t xml:space="preserve">: </w:t>
      </w:r>
    </w:p>
    <w:p w14:paraId="0ABFE7A5" w14:textId="108683D7" w:rsidR="00FB59C2" w:rsidRDefault="00217CF2" w:rsidP="00830BFC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I</w:t>
      </w:r>
      <w:r w:rsidR="00A1547A">
        <w:t>nformes g</w:t>
      </w:r>
      <w:r w:rsidR="00830BFC" w:rsidRPr="00EF7C02">
        <w:t>erais</w:t>
      </w:r>
    </w:p>
    <w:p w14:paraId="20207D11" w14:textId="196AB16C" w:rsidR="00B33FF8" w:rsidRDefault="00B33FF8" w:rsidP="00830BFC">
      <w:pPr>
        <w:pStyle w:val="PargrafodaLista"/>
        <w:numPr>
          <w:ilvl w:val="0"/>
          <w:numId w:val="10"/>
        </w:numPr>
        <w:spacing w:line="360" w:lineRule="auto"/>
        <w:jc w:val="both"/>
      </w:pPr>
      <w:r>
        <w:t>Ordem do Dia</w:t>
      </w:r>
    </w:p>
    <w:p w14:paraId="50B407E1" w14:textId="08EE58A6" w:rsidR="00CE165F" w:rsidRDefault="000F5B90" w:rsidP="00B33FF8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Apresentação da Portaria de Atos Transitórios</w:t>
      </w:r>
    </w:p>
    <w:p w14:paraId="0307EDCB" w14:textId="50D47EC8" w:rsidR="000F5B90" w:rsidRDefault="000F5B90" w:rsidP="00B33FF8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 xml:space="preserve">Novas atribuições </w:t>
      </w:r>
      <w:r w:rsidR="00830BFC">
        <w:t>do CCDF</w:t>
      </w:r>
      <w:r>
        <w:t xml:space="preserve"> e transferência de processos para o CAFAC</w:t>
      </w:r>
    </w:p>
    <w:p w14:paraId="2BA22D30" w14:textId="31300362" w:rsidR="000F5B90" w:rsidRDefault="000F5B90" w:rsidP="00B33FF8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 xml:space="preserve">Apresentação do Panorama Geral das achoes de participação social </w:t>
      </w:r>
    </w:p>
    <w:p w14:paraId="3017373E" w14:textId="77777777" w:rsidR="00217CF2" w:rsidRDefault="000F5B90" w:rsidP="00B33FF8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Ind</w:t>
      </w:r>
      <w:r w:rsidR="00217CF2">
        <w:t>icação dos Conselheiros do CAFAC</w:t>
      </w:r>
    </w:p>
    <w:p w14:paraId="10D6DAB6" w14:textId="05AF12C7" w:rsidR="00830BFC" w:rsidRDefault="000F5B90" w:rsidP="00B33FF8">
      <w:pPr>
        <w:pStyle w:val="PargrafodaLista"/>
        <w:numPr>
          <w:ilvl w:val="0"/>
          <w:numId w:val="18"/>
        </w:numPr>
        <w:spacing w:line="360" w:lineRule="auto"/>
        <w:jc w:val="both"/>
      </w:pPr>
      <w:r>
        <w:t>Apresentação do ID Cultura</w:t>
      </w:r>
    </w:p>
    <w:p w14:paraId="22189EAA" w14:textId="251B8E61" w:rsidR="004E63D6" w:rsidRDefault="004E63D6" w:rsidP="00CE165F">
      <w:pPr>
        <w:pStyle w:val="PargrafodaLista"/>
        <w:numPr>
          <w:ilvl w:val="0"/>
          <w:numId w:val="12"/>
        </w:numPr>
        <w:spacing w:line="360" w:lineRule="auto"/>
        <w:jc w:val="both"/>
      </w:pPr>
      <w:r>
        <w:t>Fechamento</w:t>
      </w:r>
    </w:p>
    <w:p w14:paraId="1467A877" w14:textId="25ACD1F9" w:rsidR="006870E3" w:rsidRDefault="00A1547A" w:rsidP="00CE165F">
      <w:pPr>
        <w:spacing w:line="360" w:lineRule="auto"/>
        <w:jc w:val="both"/>
      </w:pPr>
      <w:r>
        <w:tab/>
      </w:r>
      <w:r w:rsidR="00830BFC">
        <w:t xml:space="preserve">Após realizados </w:t>
      </w:r>
      <w:r w:rsidR="006870E3">
        <w:t xml:space="preserve">breves </w:t>
      </w:r>
      <w:r w:rsidR="00830BFC">
        <w:t xml:space="preserve">informes gerais por conselheiros inscritos, a </w:t>
      </w:r>
      <w:r w:rsidR="00EF7C02">
        <w:t>Presidenta</w:t>
      </w:r>
      <w:r w:rsidR="006870E3">
        <w:t xml:space="preserve"> </w:t>
      </w:r>
      <w:r>
        <w:t>deu início, às 10h00, à</w:t>
      </w:r>
      <w:r w:rsidR="006870E3">
        <w:t xml:space="preserve"> Ordem dos Dia cujas discussões e deliberações seguem na ordem da pauta</w:t>
      </w:r>
      <w:r w:rsidR="00EF7C02">
        <w:t>:</w:t>
      </w:r>
    </w:p>
    <w:p w14:paraId="615557DD" w14:textId="77777777" w:rsidR="004E63D6" w:rsidRPr="004E63D6" w:rsidRDefault="004E63D6" w:rsidP="00CE165F">
      <w:pPr>
        <w:spacing w:line="360" w:lineRule="auto"/>
        <w:jc w:val="both"/>
        <w:rPr>
          <w:b/>
        </w:rPr>
      </w:pPr>
    </w:p>
    <w:p w14:paraId="55F07396" w14:textId="3630F8D6" w:rsidR="006870E3" w:rsidRPr="00FB59C2" w:rsidRDefault="006870E3" w:rsidP="00FB59C2">
      <w:pPr>
        <w:pStyle w:val="PargrafodaLista"/>
        <w:numPr>
          <w:ilvl w:val="0"/>
          <w:numId w:val="13"/>
        </w:numPr>
        <w:spacing w:line="360" w:lineRule="auto"/>
        <w:jc w:val="both"/>
        <w:rPr>
          <w:b/>
        </w:rPr>
      </w:pPr>
      <w:r w:rsidRPr="00FB59C2">
        <w:rPr>
          <w:b/>
        </w:rPr>
        <w:t>Apresentação da Portaria de Atos Transitórios</w:t>
      </w:r>
    </w:p>
    <w:p w14:paraId="33F1775C" w14:textId="3F571A05" w:rsidR="006870E3" w:rsidRDefault="007F5B4A" w:rsidP="00CE165F">
      <w:pPr>
        <w:spacing w:line="360" w:lineRule="auto"/>
        <w:jc w:val="both"/>
      </w:pPr>
      <w:r>
        <w:lastRenderedPageBreak/>
        <w:t xml:space="preserve">O tema foi apresentado pela Assessora Jurídico-Legislativa, Laiza Spagna, que destacou os principais pontos da Governança do SAC/DF que foram regulamentados pela Portaria n. 145 de 25 de maios de 2017, listados em documento entregue aos conselheiros. </w:t>
      </w:r>
    </w:p>
    <w:p w14:paraId="17530ACC" w14:textId="0B8E0F2E" w:rsidR="007F5B4A" w:rsidRDefault="007F5B4A" w:rsidP="004339BC">
      <w:pPr>
        <w:spacing w:line="360" w:lineRule="auto"/>
        <w:jc w:val="both"/>
      </w:pPr>
      <w:r>
        <w:t xml:space="preserve">Foi acordada a necessidade de alteração dos artigos </w:t>
      </w:r>
      <w:r w:rsidR="000667D4">
        <w:t>15 e 16 da Portaria n. 145/2018. O pedido de alteração será encaminhado formalmente pelo CCDF</w:t>
      </w:r>
      <w:r w:rsidR="00A1547A">
        <w:t>,</w:t>
      </w:r>
      <w:r w:rsidR="000667D4">
        <w:t xml:space="preserve"> em documento a ser elaborado pelo Co</w:t>
      </w:r>
      <w:r w:rsidR="00A1547A">
        <w:t>nselheiro André Leão à</w:t>
      </w:r>
      <w:r w:rsidR="000667D4">
        <w:t xml:space="preserve"> AJL</w:t>
      </w:r>
      <w:r w:rsidR="00A1547A">
        <w:t>, para que processa à retificação do texto e encaminhe a publicação ao</w:t>
      </w:r>
      <w:r w:rsidR="000667D4">
        <w:t xml:space="preserve"> DODF. </w:t>
      </w:r>
      <w:r w:rsidR="00A1547A">
        <w:t xml:space="preserve"> Para tanto, a</w:t>
      </w:r>
      <w:r w:rsidR="000667D4">
        <w:t xml:space="preserve">pós discussões, foi sugerida a </w:t>
      </w:r>
      <w:r>
        <w:t xml:space="preserve">seguinte </w:t>
      </w:r>
      <w:r w:rsidR="000667D4">
        <w:t xml:space="preserve">nova </w:t>
      </w:r>
      <w:r>
        <w:t xml:space="preserve">redação: </w:t>
      </w:r>
    </w:p>
    <w:p w14:paraId="45136238" w14:textId="13ABDF87" w:rsidR="007F5B4A" w:rsidRDefault="007F5B4A" w:rsidP="00383846">
      <w:pPr>
        <w:spacing w:line="276" w:lineRule="auto"/>
        <w:ind w:left="1843"/>
      </w:pPr>
      <w:r>
        <w:t>Art. 15...................</w:t>
      </w:r>
    </w:p>
    <w:p w14:paraId="0CE84038" w14:textId="44F450B4" w:rsidR="0060628C" w:rsidRDefault="0060628C" w:rsidP="00383846">
      <w:pPr>
        <w:spacing w:line="276" w:lineRule="auto"/>
        <w:ind w:left="1843"/>
      </w:pPr>
      <w:r>
        <w:t>I - .........................</w:t>
      </w:r>
    </w:p>
    <w:p w14:paraId="1967684B" w14:textId="77777777" w:rsidR="007F5B4A" w:rsidRDefault="007F5B4A" w:rsidP="00383846">
      <w:pPr>
        <w:spacing w:line="276" w:lineRule="auto"/>
        <w:ind w:left="1843"/>
      </w:pPr>
      <w:r>
        <w:t>II - 4 representantes da sociedade civil, eleitos pelos Conselhos Regionais de Cultura, desde que atendidos os seguintes requisitos:</w:t>
      </w:r>
    </w:p>
    <w:p w14:paraId="2F18D472" w14:textId="77777777" w:rsidR="007F5B4A" w:rsidRDefault="007F5B4A" w:rsidP="00383846">
      <w:pPr>
        <w:spacing w:line="276" w:lineRule="auto"/>
        <w:ind w:left="1843"/>
      </w:pPr>
      <w:r>
        <w:t>a) mínimo de 8 anos de atuação na área cultural;</w:t>
      </w:r>
    </w:p>
    <w:p w14:paraId="669AF307" w14:textId="77777777" w:rsidR="007F5B4A" w:rsidRDefault="007F5B4A" w:rsidP="00383846">
      <w:pPr>
        <w:spacing w:line="276" w:lineRule="auto"/>
        <w:ind w:left="1843"/>
      </w:pPr>
      <w:r>
        <w:t>b) mínimo de 4 anos de residência no Distrito Federal;</w:t>
      </w:r>
    </w:p>
    <w:p w14:paraId="616A36AC" w14:textId="77777777" w:rsidR="007F5B4A" w:rsidRDefault="007F5B4A" w:rsidP="00383846">
      <w:pPr>
        <w:spacing w:line="276" w:lineRule="auto"/>
        <w:ind w:left="1843"/>
      </w:pPr>
      <w:r>
        <w:t>c) idade igual ou superior a 18 anos na data da posse;</w:t>
      </w:r>
    </w:p>
    <w:p w14:paraId="42C04A3D" w14:textId="77777777" w:rsidR="007F5B4A" w:rsidRDefault="007F5B4A" w:rsidP="00383846">
      <w:pPr>
        <w:spacing w:line="276" w:lineRule="auto"/>
        <w:ind w:left="1843"/>
      </w:pPr>
      <w:r>
        <w:t>d) atuação em políticas afirmativas, com conhecimento e atuação em arte inclusiva e nos diversos segmentos culturais, comprovada por ao menos 1 dos indicados; e</w:t>
      </w:r>
    </w:p>
    <w:p w14:paraId="5C4D3959" w14:textId="4EA01DE7" w:rsidR="0060628C" w:rsidRDefault="0060628C" w:rsidP="00383846">
      <w:pPr>
        <w:spacing w:line="276" w:lineRule="auto"/>
        <w:ind w:left="1843"/>
      </w:pPr>
      <w:r>
        <w:t>e) atuação em economia criativa</w:t>
      </w:r>
    </w:p>
    <w:p w14:paraId="7259404F" w14:textId="6BC8D13F" w:rsidR="0060628C" w:rsidRPr="0060628C" w:rsidRDefault="0060628C" w:rsidP="00383846">
      <w:pPr>
        <w:spacing w:line="276" w:lineRule="auto"/>
        <w:ind w:left="1843"/>
      </w:pPr>
      <w:r w:rsidRPr="0060628C">
        <w:t>(...)</w:t>
      </w:r>
    </w:p>
    <w:p w14:paraId="236E1B77" w14:textId="0EAA04BD" w:rsidR="007F5B4A" w:rsidRDefault="007F5B4A" w:rsidP="00383846">
      <w:pPr>
        <w:spacing w:line="276" w:lineRule="auto"/>
        <w:ind w:left="1843"/>
      </w:pPr>
      <w:r w:rsidRPr="0059382A">
        <w:t>§4º</w:t>
      </w:r>
      <w:r w:rsidRPr="0060628C">
        <w:rPr>
          <w:sz w:val="21"/>
          <w:szCs w:val="21"/>
        </w:rPr>
        <w:t xml:space="preserve"> </w:t>
      </w:r>
      <w:r w:rsidR="0060628C" w:rsidRPr="0060628C">
        <w:t>Deve ser respeitada a paridade de gênero na composição do</w:t>
      </w:r>
      <w:r w:rsidRPr="0060628C">
        <w:t xml:space="preserve"> C</w:t>
      </w:r>
      <w:r w:rsidR="0060628C" w:rsidRPr="0060628C">
        <w:t>onselho de Cultura do Distrito Federal.</w:t>
      </w:r>
    </w:p>
    <w:p w14:paraId="52205921" w14:textId="3B5767E3" w:rsidR="007F5B4A" w:rsidRDefault="000C21AF" w:rsidP="00383846">
      <w:pPr>
        <w:spacing w:line="276" w:lineRule="auto"/>
        <w:ind w:left="1843"/>
      </w:pPr>
      <w:r>
        <w:t>Art. 16. Os</w:t>
      </w:r>
      <w:r w:rsidR="007F5B4A">
        <w:t xml:space="preserve"> representantes da sociedade civil no CCDF devem ser ele</w:t>
      </w:r>
      <w:r>
        <w:t>itos pelos Conselheiros</w:t>
      </w:r>
      <w:r w:rsidR="007F5B4A">
        <w:t xml:space="preserve"> Regionais de Cultura, de forma escalonada, para se</w:t>
      </w:r>
      <w:r w:rsidR="000E392C">
        <w:t xml:space="preserve"> evitar solução de continuidade no </w:t>
      </w:r>
      <w:r>
        <w:t>período de transição de que trata esta Portaria</w:t>
      </w:r>
      <w:r w:rsidR="000E392C">
        <w:t>,</w:t>
      </w:r>
      <w:r w:rsidR="007F5B4A">
        <w:t xml:space="preserve"> nos seguintes termos:</w:t>
      </w:r>
    </w:p>
    <w:p w14:paraId="704A0320" w14:textId="0ED907E9" w:rsidR="00D17603" w:rsidRDefault="007F5B4A" w:rsidP="00383846">
      <w:pPr>
        <w:spacing w:line="276" w:lineRule="auto"/>
        <w:ind w:left="1843"/>
      </w:pPr>
      <w:r>
        <w:t xml:space="preserve">I - 2 representantes são eleitos até setembro de 2018, </w:t>
      </w:r>
      <w:r w:rsidR="00D17603" w:rsidRPr="00D17603">
        <w:t>devendo um deles comprovar atuação em políticas afirmativas e o outro comprovar a atuação em economia criativa.</w:t>
      </w:r>
    </w:p>
    <w:p w14:paraId="5A3EE6E9" w14:textId="77777777" w:rsidR="007F5B4A" w:rsidRDefault="007F5B4A" w:rsidP="00383846">
      <w:pPr>
        <w:spacing w:line="276" w:lineRule="auto"/>
        <w:ind w:left="1843"/>
      </w:pPr>
      <w:r>
        <w:t>II - 2 representantes são eleitos até julho de 2019.</w:t>
      </w:r>
    </w:p>
    <w:p w14:paraId="38685399" w14:textId="77777777" w:rsidR="00C92C06" w:rsidRDefault="001B46AD" w:rsidP="00383846">
      <w:pPr>
        <w:spacing w:line="276" w:lineRule="auto"/>
        <w:ind w:left="1843"/>
      </w:pPr>
      <w:r>
        <w:t>Parágrafo único.</w:t>
      </w:r>
      <w:r w:rsidR="000E392C">
        <w:t xml:space="preserve"> A realização das eleições de que tratam os inc. I e II encerra a prorrogação dos mandatos dos conselheiros</w:t>
      </w:r>
      <w:r w:rsidR="00C92C06">
        <w:t>,</w:t>
      </w:r>
      <w:r w:rsidR="000E392C">
        <w:t xml:space="preserve"> autorizada pelo</w:t>
      </w:r>
      <w:r w:rsidR="00C92C06">
        <w:t xml:space="preserve"> § 1</w:t>
      </w:r>
      <w:r w:rsidR="00C92C06" w:rsidRPr="00C92C06">
        <w:rPr>
          <w:vertAlign w:val="superscript"/>
        </w:rPr>
        <w:t>o</w:t>
      </w:r>
      <w:r w:rsidR="00C92C06">
        <w:t xml:space="preserve"> do Decreto n. 38.933, de 15 de març</w:t>
      </w:r>
      <w:r w:rsidR="00C92C06" w:rsidRPr="00C92C06">
        <w:t>o de 2018</w:t>
      </w:r>
      <w:r w:rsidR="00C92C06">
        <w:t xml:space="preserve">. </w:t>
      </w:r>
    </w:p>
    <w:p w14:paraId="43707282" w14:textId="77777777" w:rsidR="00134A2A" w:rsidRDefault="00134A2A" w:rsidP="00383846">
      <w:pPr>
        <w:spacing w:line="276" w:lineRule="auto"/>
        <w:ind w:left="1843"/>
      </w:pPr>
    </w:p>
    <w:p w14:paraId="04888362" w14:textId="77777777" w:rsidR="00C92C06" w:rsidRDefault="00C92C06" w:rsidP="00C92C06">
      <w:pPr>
        <w:spacing w:line="276" w:lineRule="auto"/>
      </w:pPr>
    </w:p>
    <w:p w14:paraId="4A17BFE5" w14:textId="77777777" w:rsidR="00E452B9" w:rsidRDefault="00E452B9" w:rsidP="00C92C06">
      <w:pPr>
        <w:spacing w:line="276" w:lineRule="auto"/>
      </w:pPr>
    </w:p>
    <w:p w14:paraId="2B848B12" w14:textId="77777777" w:rsidR="004339BC" w:rsidRDefault="004339BC" w:rsidP="00C92C06">
      <w:pPr>
        <w:spacing w:line="276" w:lineRule="auto"/>
      </w:pPr>
    </w:p>
    <w:p w14:paraId="7876E76F" w14:textId="2EB089A2" w:rsidR="00FB59C2" w:rsidRPr="00EB21F1" w:rsidRDefault="00C92C06" w:rsidP="00EB21F1">
      <w:pPr>
        <w:pStyle w:val="PargrafodaLista"/>
        <w:numPr>
          <w:ilvl w:val="0"/>
          <w:numId w:val="13"/>
        </w:numPr>
        <w:spacing w:line="276" w:lineRule="auto"/>
        <w:rPr>
          <w:b/>
        </w:rPr>
      </w:pPr>
      <w:r w:rsidRPr="00FB59C2">
        <w:rPr>
          <w:b/>
        </w:rPr>
        <w:t>Novas atribuições do CCDF e transferência de processos para o CAFAC</w:t>
      </w:r>
    </w:p>
    <w:p w14:paraId="4CFDB774" w14:textId="1F2A4152" w:rsidR="00CE4A34" w:rsidRDefault="00C92C06" w:rsidP="00CE165F">
      <w:pPr>
        <w:spacing w:line="360" w:lineRule="auto"/>
        <w:jc w:val="both"/>
      </w:pPr>
      <w:r>
        <w:t xml:space="preserve">As alterações trazidas pela LOC nas atribuições do CCDF e do CAFAC, que foram especificadas pela portaria de atos transitórios, devem ser concluídas até o dia 28/06/2018 e demandas uma seguintes atividades coordenadas entre CCDF, SUFIC e AJL.  Para tanto, foi </w:t>
      </w:r>
      <w:r>
        <w:lastRenderedPageBreak/>
        <w:t>pro</w:t>
      </w:r>
      <w:r w:rsidR="00CE4A34">
        <w:t>posto um cronograma reverso de ações, que contou com a concordância</w:t>
      </w:r>
      <w:r w:rsidR="002D205F">
        <w:t xml:space="preserve"> dos membros do conselho:</w:t>
      </w:r>
    </w:p>
    <w:p w14:paraId="6BCE5055" w14:textId="77777777" w:rsidR="009A12B9" w:rsidRDefault="00CE4A34" w:rsidP="009F03C9">
      <w:pPr>
        <w:pStyle w:val="PargrafodaLista"/>
        <w:numPr>
          <w:ilvl w:val="0"/>
          <w:numId w:val="5"/>
        </w:numPr>
        <w:spacing w:line="276" w:lineRule="auto"/>
        <w:contextualSpacing/>
      </w:pPr>
      <w:r>
        <w:t>Definir</w:t>
      </w:r>
      <w:r w:rsidR="00C92C06">
        <w:t xml:space="preserve"> indicação de membro</w:t>
      </w:r>
      <w:r>
        <w:t>s da sociedade civil para composição do novo CAFAC</w:t>
      </w:r>
      <w:r w:rsidR="009A12B9">
        <w:t xml:space="preserve"> até 12/06.</w:t>
      </w:r>
    </w:p>
    <w:p w14:paraId="0BC8895A" w14:textId="2FDBF40A" w:rsidR="00C92C06" w:rsidRDefault="009A12B9" w:rsidP="009F03C9">
      <w:pPr>
        <w:pStyle w:val="PargrafodaLista"/>
        <w:numPr>
          <w:ilvl w:val="0"/>
          <w:numId w:val="5"/>
        </w:numPr>
        <w:spacing w:line="276" w:lineRule="auto"/>
        <w:contextualSpacing/>
      </w:pPr>
      <w:r>
        <w:t>Empossar e capacitar os novo membros do CAFA: até 22/06</w:t>
      </w:r>
      <w:r w:rsidR="004F4C29">
        <w:t>.</w:t>
      </w:r>
      <w:r w:rsidR="00C92C06">
        <w:t xml:space="preserve"> </w:t>
      </w:r>
    </w:p>
    <w:p w14:paraId="2749F0FA" w14:textId="242DEEA3" w:rsidR="00C92C06" w:rsidRDefault="00C92C06" w:rsidP="009F03C9">
      <w:pPr>
        <w:pStyle w:val="PargrafodaLista"/>
        <w:numPr>
          <w:ilvl w:val="0"/>
          <w:numId w:val="5"/>
        </w:numPr>
        <w:spacing w:line="276" w:lineRule="auto"/>
        <w:contextualSpacing/>
      </w:pPr>
      <w:r>
        <w:t>Repassar ao CAFAC todos os processos sob sua análise</w:t>
      </w:r>
      <w:r w:rsidR="009A12B9">
        <w:t xml:space="preserve"> do CCD </w:t>
      </w:r>
      <w:r>
        <w:t xml:space="preserve"> que dizem respeito ao FAC: </w:t>
      </w:r>
      <w:r w:rsidR="009A12B9">
        <w:t>até 25/06</w:t>
      </w:r>
      <w:r w:rsidR="004F4C29">
        <w:t>.</w:t>
      </w:r>
    </w:p>
    <w:p w14:paraId="5AAE71E6" w14:textId="0A1056BB" w:rsidR="00C92C06" w:rsidRDefault="004F4C29" w:rsidP="009F03C9">
      <w:pPr>
        <w:pStyle w:val="PargrafodaLista"/>
        <w:numPr>
          <w:ilvl w:val="0"/>
          <w:numId w:val="5"/>
        </w:numPr>
        <w:spacing w:line="276" w:lineRule="auto"/>
        <w:contextualSpacing/>
      </w:pPr>
      <w:r>
        <w:t>Definir data e regras para a</w:t>
      </w:r>
      <w:r w:rsidR="00C92C06">
        <w:t xml:space="preserve"> eleição das cadeiras da sociedade civil do CCDF</w:t>
      </w:r>
      <w:r>
        <w:t xml:space="preserve">: próxima reunião ordinária do CCDF. </w:t>
      </w:r>
    </w:p>
    <w:p w14:paraId="62147CDA" w14:textId="7EF150FE" w:rsidR="00C92C06" w:rsidRDefault="004F4C29" w:rsidP="009F03C9">
      <w:pPr>
        <w:pStyle w:val="PargrafodaLista"/>
        <w:numPr>
          <w:ilvl w:val="0"/>
          <w:numId w:val="5"/>
        </w:numPr>
        <w:spacing w:line="276" w:lineRule="auto"/>
        <w:contextualSpacing/>
      </w:pPr>
      <w:r>
        <w:t>Elaborar e publicar</w:t>
      </w:r>
      <w:r w:rsidR="00C92C06">
        <w:t xml:space="preserve"> regim</w:t>
      </w:r>
      <w:r w:rsidR="00B203C1">
        <w:t>entos</w:t>
      </w:r>
      <w:r>
        <w:t>: até agosto de 2018</w:t>
      </w:r>
    </w:p>
    <w:p w14:paraId="0ABD1444" w14:textId="77777777" w:rsidR="00B203C1" w:rsidRDefault="00B203C1" w:rsidP="00CE165F">
      <w:pPr>
        <w:spacing w:line="360" w:lineRule="auto"/>
        <w:jc w:val="both"/>
      </w:pPr>
    </w:p>
    <w:p w14:paraId="6C0CDC80" w14:textId="4AD31D86" w:rsidR="004339BC" w:rsidRDefault="00B33FF8" w:rsidP="00CE165F">
      <w:pPr>
        <w:spacing w:line="360" w:lineRule="auto"/>
        <w:jc w:val="both"/>
      </w:pPr>
      <w:r>
        <w:t>Acordou-se</w:t>
      </w:r>
      <w:r w:rsidR="00B203C1">
        <w:t xml:space="preserve"> que </w:t>
      </w:r>
      <w:r>
        <w:t xml:space="preserve">os </w:t>
      </w:r>
      <w:r w:rsidR="00B203C1">
        <w:t>pontos relativos às</w:t>
      </w:r>
      <w:r w:rsidR="008857AA">
        <w:t xml:space="preserve"> atribuições </w:t>
      </w:r>
      <w:r w:rsidR="00B203C1">
        <w:t xml:space="preserve">e composição do CCDF e do CAFAC </w:t>
      </w:r>
      <w:r w:rsidR="008857AA">
        <w:t xml:space="preserve">que </w:t>
      </w:r>
      <w:r w:rsidR="00B203C1">
        <w:t>não</w:t>
      </w:r>
      <w:r w:rsidR="008857AA">
        <w:t xml:space="preserve"> foram objeto de consenso</w:t>
      </w:r>
      <w:r w:rsidR="00B203C1">
        <w:t xml:space="preserve"> </w:t>
      </w:r>
      <w:r>
        <w:t>à época da</w:t>
      </w:r>
      <w:r w:rsidR="008857AA">
        <w:t xml:space="preserve"> publicação da portaria de atos transitórios deverão</w:t>
      </w:r>
      <w:r w:rsidR="00B203C1">
        <w:t xml:space="preserve"> ser discutidos no momento d</w:t>
      </w:r>
      <w:r w:rsidR="008857AA">
        <w:t xml:space="preserve">a </w:t>
      </w:r>
      <w:r w:rsidR="00B203C1">
        <w:t>elaboração</w:t>
      </w:r>
      <w:r w:rsidR="008857AA">
        <w:t xml:space="preserve"> d</w:t>
      </w:r>
      <w:r w:rsidR="00B203C1">
        <w:t xml:space="preserve">os regimentos definitivos. </w:t>
      </w:r>
      <w:r>
        <w:t>Dentre os quais, f</w:t>
      </w:r>
      <w:r w:rsidR="00B203C1">
        <w:t>oram destacados os seguintes pontos centrais:</w:t>
      </w:r>
    </w:p>
    <w:p w14:paraId="5DC5BBBF" w14:textId="77777777" w:rsidR="00B203C1" w:rsidRDefault="008857AA" w:rsidP="00B203C1">
      <w:pPr>
        <w:pStyle w:val="PargrafodaLista"/>
        <w:numPr>
          <w:ilvl w:val="0"/>
          <w:numId w:val="16"/>
        </w:numPr>
        <w:spacing w:line="360" w:lineRule="auto"/>
        <w:contextualSpacing/>
      </w:pPr>
      <w:r>
        <w:t>Necessidade d</w:t>
      </w:r>
      <w:r w:rsidR="00B203C1">
        <w:t>e cadeira para educação no CCDF, que p</w:t>
      </w:r>
      <w:r>
        <w:t xml:space="preserve">ode ser um membro nato com direito a voz </w:t>
      </w:r>
      <w:r w:rsidR="00B203C1">
        <w:t>e voto, mas sem direito a remuneração.</w:t>
      </w:r>
      <w:r>
        <w:t xml:space="preserve">  </w:t>
      </w:r>
    </w:p>
    <w:p w14:paraId="7A903027" w14:textId="77777777" w:rsidR="00B203C1" w:rsidRDefault="00B203C1" w:rsidP="00B203C1">
      <w:pPr>
        <w:pStyle w:val="PargrafodaLista"/>
        <w:numPr>
          <w:ilvl w:val="0"/>
          <w:numId w:val="16"/>
        </w:numPr>
        <w:spacing w:line="360" w:lineRule="auto"/>
        <w:contextualSpacing/>
      </w:pPr>
      <w:r>
        <w:t>Estabelecimento de</w:t>
      </w:r>
      <w:r w:rsidR="008857AA">
        <w:t xml:space="preserve"> prazo para presidente convocar reunião e,</w:t>
      </w:r>
      <w:r>
        <w:t xml:space="preserve"> em sua omissão, para</w:t>
      </w:r>
      <w:r w:rsidR="008857AA">
        <w:t xml:space="preserve"> que o vice convoque. </w:t>
      </w:r>
    </w:p>
    <w:p w14:paraId="2EB52E33" w14:textId="55666418" w:rsidR="008857AA" w:rsidRDefault="00B203C1" w:rsidP="00B203C1">
      <w:pPr>
        <w:pStyle w:val="PargrafodaLista"/>
        <w:numPr>
          <w:ilvl w:val="0"/>
          <w:numId w:val="16"/>
        </w:numPr>
        <w:spacing w:line="360" w:lineRule="auto"/>
        <w:contextualSpacing/>
      </w:pPr>
      <w:r>
        <w:t>Definição da forma de ocupação da</w:t>
      </w:r>
      <w:r w:rsidR="008857AA">
        <w:t xml:space="preserve"> presidência </w:t>
      </w:r>
      <w:r>
        <w:t xml:space="preserve">e vice presidência do CCDF. </w:t>
      </w:r>
    </w:p>
    <w:p w14:paraId="01CAD09E" w14:textId="77777777" w:rsidR="008857AA" w:rsidRDefault="008857AA" w:rsidP="004339BC">
      <w:pPr>
        <w:spacing w:line="360" w:lineRule="auto"/>
        <w:jc w:val="both"/>
        <w:rPr>
          <w:b/>
        </w:rPr>
      </w:pPr>
    </w:p>
    <w:p w14:paraId="58373971" w14:textId="5113DB24" w:rsidR="004339BC" w:rsidRPr="00443A6B" w:rsidRDefault="004339BC" w:rsidP="004339BC">
      <w:pPr>
        <w:spacing w:line="360" w:lineRule="auto"/>
        <w:jc w:val="both"/>
        <w:rPr>
          <w:b/>
        </w:rPr>
      </w:pPr>
      <w:r w:rsidRPr="00443A6B">
        <w:rPr>
          <w:b/>
        </w:rPr>
        <w:t>3. Apresen</w:t>
      </w:r>
      <w:r w:rsidR="008857AA">
        <w:rPr>
          <w:b/>
        </w:rPr>
        <w:t>tação do Panorama Geral das ações</w:t>
      </w:r>
      <w:r w:rsidRPr="00443A6B">
        <w:rPr>
          <w:b/>
        </w:rPr>
        <w:t xml:space="preserve"> de participação social </w:t>
      </w:r>
    </w:p>
    <w:p w14:paraId="64CA9418" w14:textId="459CE9BD" w:rsidR="004339BC" w:rsidRDefault="004339BC" w:rsidP="004339BC">
      <w:pPr>
        <w:spacing w:line="360" w:lineRule="auto"/>
        <w:jc w:val="both"/>
      </w:pPr>
      <w:r>
        <w:t xml:space="preserve">O tema foi apresentado pela Assessora Jurídico-Legislativa, Laiza Spagna, que </w:t>
      </w:r>
      <w:r w:rsidR="009F03C9">
        <w:t xml:space="preserve">abordou </w:t>
      </w:r>
      <w:r>
        <w:t>os</w:t>
      </w:r>
      <w:r w:rsidR="009F03C9">
        <w:t xml:space="preserve"> principais eixos que serão priorizados no </w:t>
      </w:r>
      <w:proofErr w:type="spellStart"/>
      <w:r w:rsidR="009F03C9">
        <w:t>âmbio</w:t>
      </w:r>
      <w:proofErr w:type="spellEnd"/>
      <w:r w:rsidR="009F03C9">
        <w:t xml:space="preserve"> da estratégia de participação social a ser desenvolvida pela Secretaria de Cultu</w:t>
      </w:r>
      <w:r w:rsidR="002D205F">
        <w:t>ra no segundo semestre do 2018, quais sejam:</w:t>
      </w:r>
    </w:p>
    <w:p w14:paraId="61E313CA" w14:textId="6C0FDB33" w:rsidR="004339BC" w:rsidRDefault="004339BC" w:rsidP="00443A6B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Regulamentação da Governança do SAC/DF</w:t>
      </w:r>
    </w:p>
    <w:p w14:paraId="5F7B1821" w14:textId="0147F8D9" w:rsidR="004339BC" w:rsidRDefault="004339BC" w:rsidP="00443A6B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Capacitação dos Conselheiros</w:t>
      </w:r>
      <w:r w:rsidR="002D205F">
        <w:t xml:space="preserve"> da Sociedade Civil</w:t>
      </w:r>
    </w:p>
    <w:p w14:paraId="10598B79" w14:textId="73B52398" w:rsidR="004339BC" w:rsidRDefault="004339BC" w:rsidP="00443A6B">
      <w:pPr>
        <w:pStyle w:val="PargrafodaLista"/>
        <w:numPr>
          <w:ilvl w:val="0"/>
          <w:numId w:val="8"/>
        </w:numPr>
        <w:spacing w:line="360" w:lineRule="auto"/>
        <w:jc w:val="both"/>
      </w:pPr>
      <w:r>
        <w:t>Assessoramento aos Conselhos</w:t>
      </w:r>
    </w:p>
    <w:p w14:paraId="2E1497DF" w14:textId="1BD9FAFD" w:rsidR="00443A6B" w:rsidRDefault="004339BC" w:rsidP="004339BC">
      <w:pPr>
        <w:pStyle w:val="PargrafodaLista"/>
        <w:numPr>
          <w:ilvl w:val="0"/>
          <w:numId w:val="8"/>
        </w:numPr>
        <w:spacing w:line="360" w:lineRule="auto"/>
        <w:jc w:val="both"/>
      </w:pPr>
      <w:r>
        <w:t xml:space="preserve">Encontros com os </w:t>
      </w:r>
      <w:proofErr w:type="spellStart"/>
      <w:r>
        <w:t>CRCs</w:t>
      </w:r>
      <w:proofErr w:type="spellEnd"/>
    </w:p>
    <w:p w14:paraId="36C39C1E" w14:textId="41225F25" w:rsidR="00443A6B" w:rsidRDefault="00443A6B" w:rsidP="004339BC">
      <w:pPr>
        <w:spacing w:line="360" w:lineRule="auto"/>
        <w:jc w:val="both"/>
      </w:pPr>
      <w:r>
        <w:t xml:space="preserve">Foi ainda apresentado o seguinte cronograma de ações de participação conforme os eixos acima expostos: </w:t>
      </w:r>
    </w:p>
    <w:p w14:paraId="7F0E636B" w14:textId="2F156686" w:rsidR="004339BC" w:rsidRDefault="002D205F" w:rsidP="00443A6B">
      <w:pPr>
        <w:pStyle w:val="PargrafodaLista"/>
        <w:numPr>
          <w:ilvl w:val="0"/>
          <w:numId w:val="9"/>
        </w:numPr>
        <w:spacing w:line="360" w:lineRule="auto"/>
        <w:jc w:val="both"/>
      </w:pPr>
      <w:r>
        <w:t xml:space="preserve">15/06 a 15/07  </w:t>
      </w:r>
    </w:p>
    <w:p w14:paraId="66090A69" w14:textId="2C65D04C" w:rsidR="004339BC" w:rsidRDefault="004339BC" w:rsidP="00B33FF8">
      <w:pPr>
        <w:pStyle w:val="PargrafodaLista"/>
        <w:numPr>
          <w:ilvl w:val="1"/>
          <w:numId w:val="19"/>
        </w:numPr>
        <w:spacing w:line="360" w:lineRule="auto"/>
        <w:jc w:val="both"/>
      </w:pPr>
      <w:r>
        <w:t xml:space="preserve">Produção de vídeo aulas e tutoriais com participação de consultores do </w:t>
      </w:r>
      <w:proofErr w:type="spellStart"/>
      <w:r>
        <w:t>Prodoc</w:t>
      </w:r>
      <w:proofErr w:type="spellEnd"/>
      <w:r>
        <w:t xml:space="preserve">, de conselheiros do CCDF e </w:t>
      </w:r>
      <w:proofErr w:type="spellStart"/>
      <w:r>
        <w:t>CRCs</w:t>
      </w:r>
      <w:proofErr w:type="spellEnd"/>
      <w:r>
        <w:t xml:space="preserve"> e </w:t>
      </w:r>
      <w:r w:rsidR="002D205F">
        <w:t>com apoio da ASCOM;</w:t>
      </w:r>
    </w:p>
    <w:p w14:paraId="03E158CE" w14:textId="58F4ACC7" w:rsidR="004339BC" w:rsidRDefault="004339BC" w:rsidP="00B33FF8">
      <w:pPr>
        <w:pStyle w:val="PargrafodaLista"/>
        <w:numPr>
          <w:ilvl w:val="1"/>
          <w:numId w:val="19"/>
        </w:numPr>
        <w:spacing w:line="360" w:lineRule="auto"/>
        <w:jc w:val="both"/>
      </w:pPr>
      <w:r>
        <w:lastRenderedPageBreak/>
        <w:t>Temas: MROSC, Fomento (FAC, CEAC, Elaboração de Projetos), Participação social na LOC (o que mudou)</w:t>
      </w:r>
      <w:r w:rsidR="002D205F">
        <w:t>;</w:t>
      </w:r>
    </w:p>
    <w:p w14:paraId="6DDB51CC" w14:textId="43840E17" w:rsidR="002D205F" w:rsidRDefault="004339BC" w:rsidP="00B33FF8">
      <w:pPr>
        <w:pStyle w:val="PargrafodaLista"/>
        <w:numPr>
          <w:ilvl w:val="1"/>
          <w:numId w:val="19"/>
        </w:numPr>
        <w:spacing w:line="360" w:lineRule="auto"/>
        <w:jc w:val="both"/>
      </w:pPr>
      <w:r>
        <w:t xml:space="preserve">Ativação do canal do CCDF no </w:t>
      </w:r>
      <w:proofErr w:type="spellStart"/>
      <w:r>
        <w:t>Youtube</w:t>
      </w:r>
      <w:proofErr w:type="spellEnd"/>
      <w:r w:rsidR="002D205F">
        <w:t>;</w:t>
      </w:r>
    </w:p>
    <w:p w14:paraId="5D6CC2EC" w14:textId="711C85EA" w:rsidR="004339BC" w:rsidRDefault="002D205F" w:rsidP="00443A6B">
      <w:pPr>
        <w:pStyle w:val="PargrafodaLista"/>
        <w:numPr>
          <w:ilvl w:val="0"/>
          <w:numId w:val="9"/>
        </w:numPr>
        <w:spacing w:line="360" w:lineRule="auto"/>
        <w:jc w:val="both"/>
      </w:pPr>
      <w:r>
        <w:t>15/07 a 15/08</w:t>
      </w:r>
    </w:p>
    <w:p w14:paraId="307EBC5D" w14:textId="4E7A7223" w:rsidR="004339BC" w:rsidRDefault="004339BC" w:rsidP="00B33FF8">
      <w:pPr>
        <w:pStyle w:val="PargrafodaLista"/>
        <w:numPr>
          <w:ilvl w:val="1"/>
          <w:numId w:val="20"/>
        </w:numPr>
        <w:spacing w:line="360" w:lineRule="auto"/>
        <w:jc w:val="both"/>
      </w:pPr>
      <w:r>
        <w:t>Regimento Interno do CAFAC</w:t>
      </w:r>
    </w:p>
    <w:p w14:paraId="090D1374" w14:textId="5F766EED" w:rsidR="004339BC" w:rsidRDefault="004339BC" w:rsidP="00B33FF8">
      <w:pPr>
        <w:pStyle w:val="PargrafodaLista"/>
        <w:numPr>
          <w:ilvl w:val="1"/>
          <w:numId w:val="20"/>
        </w:numPr>
        <w:spacing w:line="360" w:lineRule="auto"/>
        <w:jc w:val="both"/>
      </w:pPr>
      <w:r>
        <w:t>Regimento Interno do CCDF</w:t>
      </w:r>
    </w:p>
    <w:p w14:paraId="55B0108C" w14:textId="636657D2" w:rsidR="004339BC" w:rsidRDefault="004339BC" w:rsidP="00B33FF8">
      <w:pPr>
        <w:pStyle w:val="PargrafodaLista"/>
        <w:numPr>
          <w:ilvl w:val="1"/>
          <w:numId w:val="20"/>
        </w:numPr>
        <w:spacing w:line="360" w:lineRule="auto"/>
        <w:jc w:val="both"/>
      </w:pPr>
      <w:r>
        <w:t xml:space="preserve">Regimento Interno dos </w:t>
      </w:r>
      <w:proofErr w:type="spellStart"/>
      <w:r>
        <w:t>CRCs</w:t>
      </w:r>
      <w:proofErr w:type="spellEnd"/>
    </w:p>
    <w:p w14:paraId="5E77A8AB" w14:textId="23CB2CE4" w:rsidR="004339BC" w:rsidRDefault="004339BC" w:rsidP="00B33FF8">
      <w:pPr>
        <w:pStyle w:val="PargrafodaLista"/>
        <w:numPr>
          <w:ilvl w:val="1"/>
          <w:numId w:val="20"/>
        </w:numPr>
        <w:spacing w:line="360" w:lineRule="auto"/>
        <w:jc w:val="both"/>
      </w:pPr>
      <w:r>
        <w:t xml:space="preserve">Adequação das resoluções </w:t>
      </w:r>
    </w:p>
    <w:p w14:paraId="0B7DF0A0" w14:textId="7877AC4B" w:rsidR="004339BC" w:rsidRDefault="004339BC" w:rsidP="004339BC">
      <w:pPr>
        <w:pStyle w:val="PargrafodaLista"/>
        <w:numPr>
          <w:ilvl w:val="1"/>
          <w:numId w:val="20"/>
        </w:numPr>
        <w:spacing w:line="360" w:lineRule="auto"/>
        <w:jc w:val="both"/>
      </w:pPr>
      <w:r>
        <w:t>Eleição de duas cadeiras do CCDF</w:t>
      </w:r>
    </w:p>
    <w:p w14:paraId="7984E5D7" w14:textId="77D2FD51" w:rsidR="004339BC" w:rsidRDefault="004339BC" w:rsidP="00443A6B">
      <w:pPr>
        <w:pStyle w:val="PargrafodaLista"/>
        <w:numPr>
          <w:ilvl w:val="0"/>
          <w:numId w:val="9"/>
        </w:numPr>
        <w:spacing w:line="360" w:lineRule="auto"/>
        <w:jc w:val="both"/>
      </w:pPr>
      <w:r>
        <w:t xml:space="preserve">Setembro e Outubro de 2018 </w:t>
      </w:r>
    </w:p>
    <w:p w14:paraId="10E8BCC4" w14:textId="6177A0F1" w:rsidR="004339BC" w:rsidRDefault="004339BC" w:rsidP="00B33FF8">
      <w:pPr>
        <w:pStyle w:val="PargrafodaLista"/>
        <w:numPr>
          <w:ilvl w:val="1"/>
          <w:numId w:val="21"/>
        </w:numPr>
        <w:spacing w:line="360" w:lineRule="auto"/>
        <w:jc w:val="both"/>
      </w:pPr>
      <w:r>
        <w:t xml:space="preserve">Atendimentos dos </w:t>
      </w:r>
      <w:proofErr w:type="spellStart"/>
      <w:r>
        <w:t>CRCs</w:t>
      </w:r>
      <w:proofErr w:type="spellEnd"/>
      <w:r>
        <w:t xml:space="preserve"> com questões cotidianas</w:t>
      </w:r>
    </w:p>
    <w:p w14:paraId="4B9E55FD" w14:textId="6A7F51C3" w:rsidR="004339BC" w:rsidRDefault="00B33FF8" w:rsidP="00B33FF8">
      <w:pPr>
        <w:pStyle w:val="PargrafodaLista"/>
        <w:numPr>
          <w:ilvl w:val="1"/>
          <w:numId w:val="21"/>
        </w:numPr>
        <w:spacing w:line="360" w:lineRule="auto"/>
        <w:jc w:val="both"/>
      </w:pPr>
      <w:r>
        <w:t>C</w:t>
      </w:r>
      <w:r w:rsidR="004339BC">
        <w:t>apacitação em temas mais demandados</w:t>
      </w:r>
    </w:p>
    <w:p w14:paraId="32FD5E2D" w14:textId="147CC535" w:rsidR="004339BC" w:rsidRDefault="004339BC" w:rsidP="004339BC">
      <w:pPr>
        <w:pStyle w:val="PargrafodaLista"/>
        <w:numPr>
          <w:ilvl w:val="1"/>
          <w:numId w:val="21"/>
        </w:numPr>
        <w:spacing w:line="360" w:lineRule="auto"/>
        <w:jc w:val="both"/>
      </w:pPr>
      <w:r>
        <w:t xml:space="preserve">Produção de </w:t>
      </w:r>
      <w:proofErr w:type="spellStart"/>
      <w:r>
        <w:t>cartihas</w:t>
      </w:r>
      <w:proofErr w:type="spellEnd"/>
      <w:r>
        <w:t xml:space="preserve"> para os </w:t>
      </w:r>
      <w:proofErr w:type="spellStart"/>
      <w:r>
        <w:t>CRCs</w:t>
      </w:r>
      <w:proofErr w:type="spellEnd"/>
    </w:p>
    <w:p w14:paraId="3D12AD7A" w14:textId="6EC34085" w:rsidR="004339BC" w:rsidRDefault="004339BC" w:rsidP="00443A6B">
      <w:pPr>
        <w:pStyle w:val="PargrafodaLista"/>
        <w:numPr>
          <w:ilvl w:val="0"/>
          <w:numId w:val="9"/>
        </w:numPr>
        <w:spacing w:line="360" w:lineRule="auto"/>
        <w:jc w:val="both"/>
      </w:pPr>
      <w:r>
        <w:t xml:space="preserve">Novembro de 2018: 3o encontro dos </w:t>
      </w:r>
      <w:proofErr w:type="spellStart"/>
      <w:r>
        <w:t>CRCs</w:t>
      </w:r>
      <w:proofErr w:type="spellEnd"/>
      <w:r>
        <w:t xml:space="preserve"> com entrega de todos os vídeos, cartilhas e registros das ações de participação </w:t>
      </w:r>
      <w:proofErr w:type="gramStart"/>
      <w:r>
        <w:t>social</w:t>
      </w:r>
      <w:proofErr w:type="gramEnd"/>
    </w:p>
    <w:p w14:paraId="0D6FD0D4" w14:textId="77777777" w:rsidR="004339BC" w:rsidRDefault="004339BC" w:rsidP="004339BC">
      <w:pPr>
        <w:spacing w:line="360" w:lineRule="auto"/>
        <w:jc w:val="both"/>
      </w:pPr>
    </w:p>
    <w:p w14:paraId="59A38D40" w14:textId="359358AF" w:rsidR="004339BC" w:rsidRPr="00443A6B" w:rsidRDefault="004339BC" w:rsidP="004339BC">
      <w:pPr>
        <w:spacing w:line="360" w:lineRule="auto"/>
        <w:jc w:val="both"/>
        <w:rPr>
          <w:b/>
        </w:rPr>
      </w:pPr>
      <w:r w:rsidRPr="00443A6B">
        <w:rPr>
          <w:b/>
        </w:rPr>
        <w:t>4. Indicação dos Conselheiros do CAFAC</w:t>
      </w:r>
    </w:p>
    <w:p w14:paraId="03BD8C15" w14:textId="5137E5DB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proofErr w:type="spellStart"/>
      <w:r w:rsidRPr="0051747C">
        <w:t>Nana</w:t>
      </w:r>
      <w:r>
        <w:t>n</w:t>
      </w:r>
      <w:proofErr w:type="spellEnd"/>
      <w:r>
        <w:t xml:space="preserve"> Lessa Catalão, matrícula 238.917-7;</w:t>
      </w:r>
    </w:p>
    <w:p w14:paraId="4000604C" w14:textId="0179CE2C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Alberto Peres Neto, matrícula 235.914-6;</w:t>
      </w:r>
    </w:p>
    <w:p w14:paraId="33FA4CE1" w14:textId="38E7250F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Anderson Formiga, matrícula 237.657-1;</w:t>
      </w:r>
    </w:p>
    <w:p w14:paraId="326ED5DA" w14:textId="16857756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André Muniz Leão, matrícula 227.373-X;</w:t>
      </w:r>
    </w:p>
    <w:p w14:paraId="12B0038D" w14:textId="193FD6BE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 xml:space="preserve">Ítalo </w:t>
      </w:r>
      <w:proofErr w:type="spellStart"/>
      <w:r>
        <w:t>Jordã</w:t>
      </w:r>
      <w:proofErr w:type="spellEnd"/>
      <w:r>
        <w:t xml:space="preserve"> Lobo Ferreira de Sousa Paz, matrícula 238.312-8;</w:t>
      </w:r>
    </w:p>
    <w:p w14:paraId="56281126" w14:textId="411DE8DA" w:rsidR="0051747C" w:rsidRPr="00B33FF8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  <w:rPr>
          <w:lang w:val="en-US"/>
        </w:rPr>
      </w:pPr>
      <w:r w:rsidRPr="00B33FF8">
        <w:rPr>
          <w:lang w:val="en-US"/>
        </w:rPr>
        <w:t xml:space="preserve">Johanne Elizabeth </w:t>
      </w:r>
      <w:proofErr w:type="spellStart"/>
      <w:r w:rsidRPr="00B33FF8">
        <w:rPr>
          <w:lang w:val="en-US"/>
        </w:rPr>
        <w:t>Hald</w:t>
      </w:r>
      <w:proofErr w:type="spellEnd"/>
      <w:r w:rsidRPr="00B33FF8">
        <w:rPr>
          <w:lang w:val="en-US"/>
        </w:rPr>
        <w:t xml:space="preserve"> Madsen, </w:t>
      </w:r>
      <w:proofErr w:type="spellStart"/>
      <w:r w:rsidRPr="00B33FF8">
        <w:rPr>
          <w:lang w:val="en-US"/>
        </w:rPr>
        <w:t>matrícula</w:t>
      </w:r>
      <w:proofErr w:type="spellEnd"/>
      <w:r w:rsidRPr="00B33FF8">
        <w:rPr>
          <w:lang w:val="en-US"/>
        </w:rPr>
        <w:t xml:space="preserve"> 238.307-1;</w:t>
      </w:r>
    </w:p>
    <w:p w14:paraId="1B721903" w14:textId="337AC505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Luiz Henrique Fernandes Souza, matrícula</w:t>
      </w:r>
      <w:proofErr w:type="gramStart"/>
      <w:r>
        <w:t xml:space="preserve">  </w:t>
      </w:r>
      <w:proofErr w:type="gramEnd"/>
      <w:r>
        <w:t>240.079-0;</w:t>
      </w:r>
    </w:p>
    <w:p w14:paraId="53A06F73" w14:textId="79E7EBA3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Maria Antonieta Vilela, matrícula 240.625-</w:t>
      </w:r>
      <w:proofErr w:type="gramStart"/>
      <w:r>
        <w:t>X</w:t>
      </w:r>
      <w:proofErr w:type="gramEnd"/>
    </w:p>
    <w:p w14:paraId="3AD2E5DE" w14:textId="487A4DA3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Rui Moreira Cassimiro, matrícula 024.392-</w:t>
      </w:r>
      <w:proofErr w:type="gramStart"/>
      <w:r>
        <w:t>2</w:t>
      </w:r>
      <w:proofErr w:type="gramEnd"/>
    </w:p>
    <w:p w14:paraId="39CEBD85" w14:textId="1187CF94" w:rsidR="0051747C" w:rsidRDefault="0051747C" w:rsidP="00B33FF8">
      <w:pPr>
        <w:pStyle w:val="PargrafodaLista"/>
        <w:numPr>
          <w:ilvl w:val="0"/>
          <w:numId w:val="22"/>
        </w:numPr>
        <w:spacing w:line="360" w:lineRule="auto"/>
        <w:jc w:val="both"/>
      </w:pPr>
      <w:r>
        <w:t>Valéria de Oliveira,</w:t>
      </w:r>
      <w:r w:rsidRPr="0051747C">
        <w:t xml:space="preserve"> </w:t>
      </w:r>
      <w:r>
        <w:t>matrícula 221.483-</w:t>
      </w:r>
      <w:proofErr w:type="gramStart"/>
      <w:r>
        <w:t>0</w:t>
      </w:r>
      <w:proofErr w:type="gramEnd"/>
    </w:p>
    <w:p w14:paraId="15AB1DD9" w14:textId="1078C141" w:rsidR="004339BC" w:rsidRDefault="00860BED" w:rsidP="00860BED">
      <w:pPr>
        <w:spacing w:line="360" w:lineRule="auto"/>
        <w:ind w:left="708"/>
        <w:jc w:val="both"/>
      </w:pPr>
      <w:r w:rsidRPr="00860BED">
        <w:t>Encaminhado no dia 2</w:t>
      </w:r>
      <w:r>
        <w:t>6</w:t>
      </w:r>
      <w:r w:rsidRPr="00860BED">
        <w:t xml:space="preserve"> de junho de 2018 pela Coordenadora do Fundo de Apoio </w:t>
      </w:r>
      <w:r>
        <w:t>à Cultura, Claudia Rachid, para publicação no DODF-Edição Extra nº43.</w:t>
      </w:r>
    </w:p>
    <w:p w14:paraId="2EC920A5" w14:textId="77777777" w:rsidR="004339BC" w:rsidRDefault="004339BC" w:rsidP="004339BC">
      <w:pPr>
        <w:spacing w:line="360" w:lineRule="auto"/>
        <w:jc w:val="both"/>
      </w:pPr>
    </w:p>
    <w:p w14:paraId="726EAAFC" w14:textId="4704E4F4" w:rsidR="004339BC" w:rsidRPr="00443A6B" w:rsidRDefault="004339BC" w:rsidP="004339BC">
      <w:pPr>
        <w:spacing w:line="360" w:lineRule="auto"/>
        <w:jc w:val="both"/>
        <w:rPr>
          <w:b/>
        </w:rPr>
      </w:pPr>
      <w:r w:rsidRPr="00443A6B">
        <w:rPr>
          <w:b/>
        </w:rPr>
        <w:t>5. Apresentação do ID Cultura</w:t>
      </w:r>
    </w:p>
    <w:p w14:paraId="71F9BBCA" w14:textId="14EE661A" w:rsidR="00443A6B" w:rsidRDefault="00443A6B" w:rsidP="004339BC">
      <w:pPr>
        <w:spacing w:line="360" w:lineRule="auto"/>
        <w:jc w:val="both"/>
      </w:pPr>
      <w:r>
        <w:t>Este ponto de p</w:t>
      </w:r>
      <w:r w:rsidR="00960157">
        <w:t>a</w:t>
      </w:r>
      <w:r>
        <w:t xml:space="preserve">uta restou prejudicado por falta de tempo. </w:t>
      </w:r>
    </w:p>
    <w:p w14:paraId="51600C41" w14:textId="47AF074C" w:rsidR="00B203C1" w:rsidRDefault="00B203C1">
      <w:pPr>
        <w:rPr>
          <w:b/>
        </w:rPr>
      </w:pPr>
    </w:p>
    <w:p w14:paraId="31A77881" w14:textId="147E6E74" w:rsidR="00443A6B" w:rsidRPr="004E63D6" w:rsidRDefault="004E63D6" w:rsidP="00217CF2">
      <w:pPr>
        <w:rPr>
          <w:b/>
        </w:rPr>
      </w:pPr>
      <w:r>
        <w:rPr>
          <w:b/>
        </w:rPr>
        <w:t>6. Fechamento</w:t>
      </w:r>
    </w:p>
    <w:p w14:paraId="65B40493" w14:textId="58D6E8D5" w:rsidR="00217CF2" w:rsidRDefault="00334341" w:rsidP="00443A6B">
      <w:pPr>
        <w:spacing w:line="360" w:lineRule="auto"/>
        <w:ind w:firstLine="708"/>
        <w:jc w:val="both"/>
      </w:pPr>
      <w:r>
        <w:t>Assim,</w:t>
      </w:r>
      <w:r w:rsidR="00A85A31">
        <w:t xml:space="preserve"> às </w:t>
      </w:r>
      <w:r w:rsidR="00960157">
        <w:t>13</w:t>
      </w:r>
      <w:r w:rsidR="00A85A31">
        <w:t>h</w:t>
      </w:r>
      <w:r>
        <w:t xml:space="preserve">, deu-se por encerrada a reunião </w:t>
      </w:r>
      <w:r w:rsidR="00A85A31">
        <w:t>extraordinária do Conselho de Cultura do Distrito Federal,</w:t>
      </w:r>
      <w:r>
        <w:t xml:space="preserve"> formalizada por esta ata, assinada por todos o</w:t>
      </w:r>
      <w:r w:rsidR="00A85A31">
        <w:t>s</w:t>
      </w:r>
      <w:r>
        <w:t xml:space="preserve"> </w:t>
      </w:r>
      <w:r w:rsidR="00A85A31">
        <w:t xml:space="preserve">membros participantes </w:t>
      </w:r>
      <w:r>
        <w:t>e por mim, Laiza Spagna, que respondo por sua redação.</w:t>
      </w:r>
    </w:p>
    <w:p w14:paraId="753E7452" w14:textId="77777777" w:rsidR="00217CF2" w:rsidRDefault="00217CF2" w:rsidP="00443A6B">
      <w:pPr>
        <w:spacing w:line="360" w:lineRule="auto"/>
        <w:ind w:firstLine="708"/>
        <w:jc w:val="both"/>
      </w:pPr>
    </w:p>
    <w:p w14:paraId="6A2B31D2" w14:textId="4A1B3CAE" w:rsidR="00BA2C35" w:rsidRDefault="00217CF2" w:rsidP="00217CF2">
      <w:pPr>
        <w:spacing w:line="360" w:lineRule="auto"/>
        <w:ind w:firstLine="708"/>
        <w:jc w:val="right"/>
      </w:pPr>
      <w:r>
        <w:t xml:space="preserve">Brasília, </w:t>
      </w:r>
      <w:r w:rsidR="00F804FA">
        <w:t>24 de jul</w:t>
      </w:r>
      <w:r>
        <w:t>ho de 2018</w:t>
      </w:r>
      <w:r w:rsidR="00EB21F1">
        <w:t>.</w:t>
      </w:r>
    </w:p>
    <w:p w14:paraId="57C02235" w14:textId="77777777" w:rsidR="00B33FF8" w:rsidRDefault="00B33FF8" w:rsidP="00217CF2">
      <w:pPr>
        <w:spacing w:line="360" w:lineRule="auto"/>
        <w:ind w:firstLine="708"/>
        <w:jc w:val="right"/>
      </w:pPr>
    </w:p>
    <w:p w14:paraId="248C9D34" w14:textId="77777777" w:rsidR="00B33FF8" w:rsidRPr="00642AB5" w:rsidRDefault="00B33FF8" w:rsidP="00B33FF8">
      <w:pPr>
        <w:pStyle w:val="Corpo"/>
        <w:jc w:val="center"/>
        <w:rPr>
          <w:rFonts w:ascii="Times New Roman" w:hAnsi="Times New Roman" w:cs="Times New Roman"/>
          <w:sz w:val="24"/>
          <w:szCs w:val="24"/>
        </w:rPr>
      </w:pPr>
      <w:r w:rsidRPr="00642AB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0ED240C" w14:textId="6273AF08" w:rsidR="00B33FF8" w:rsidRDefault="00B33FF8" w:rsidP="00B33FF8">
      <w:pPr>
        <w:spacing w:line="360" w:lineRule="auto"/>
        <w:ind w:firstLine="708"/>
        <w:jc w:val="center"/>
      </w:pPr>
      <w:r>
        <w:t>Laiza Spagna</w:t>
      </w:r>
    </w:p>
    <w:p w14:paraId="6E377AF3" w14:textId="54840278" w:rsidR="00A251B7" w:rsidRDefault="00A251B7" w:rsidP="00B33FF8">
      <w:pPr>
        <w:spacing w:line="360" w:lineRule="auto"/>
        <w:ind w:firstLine="708"/>
        <w:jc w:val="center"/>
      </w:pPr>
      <w:r>
        <w:t>Matrícula: 237451-X</w:t>
      </w:r>
    </w:p>
    <w:p w14:paraId="2FBFC1FE" w14:textId="77777777" w:rsidR="00EB21F1" w:rsidRDefault="00EB21F1" w:rsidP="00217CF2">
      <w:pPr>
        <w:spacing w:line="360" w:lineRule="auto"/>
        <w:ind w:firstLine="708"/>
        <w:jc w:val="right"/>
      </w:pPr>
    </w:p>
    <w:p w14:paraId="1623427F" w14:textId="77777777" w:rsidR="00BA2C35" w:rsidRDefault="00BA2C35" w:rsidP="00A85A31">
      <w:pPr>
        <w:spacing w:line="360" w:lineRule="auto"/>
        <w:ind w:left="360"/>
        <w:contextualSpacing/>
        <w:jc w:val="center"/>
      </w:pPr>
    </w:p>
    <w:p w14:paraId="36A8C426" w14:textId="77777777" w:rsidR="00577F1F" w:rsidRPr="008C457E" w:rsidRDefault="00577F1F" w:rsidP="00577F1F">
      <w:pPr>
        <w:spacing w:line="360" w:lineRule="auto"/>
        <w:ind w:left="360"/>
        <w:contextualSpacing/>
        <w:jc w:val="center"/>
      </w:pPr>
    </w:p>
    <w:sectPr w:rsidR="00577F1F" w:rsidRPr="008C457E" w:rsidSect="001A5CE5">
      <w:type w:val="continuous"/>
      <w:pgSz w:w="11907" w:h="16840" w:code="9"/>
      <w:pgMar w:top="1701" w:right="1134" w:bottom="1134" w:left="1701" w:header="14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930FF" w14:textId="77777777" w:rsidR="008857AA" w:rsidRDefault="008857AA">
      <w:r>
        <w:separator/>
      </w:r>
    </w:p>
  </w:endnote>
  <w:endnote w:type="continuationSeparator" w:id="0">
    <w:p w14:paraId="239D9D19" w14:textId="77777777" w:rsidR="008857AA" w:rsidRDefault="0088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6E46" w14:textId="77777777" w:rsidR="008857AA" w:rsidRDefault="008857AA" w:rsidP="00885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653E3C" w14:textId="77777777" w:rsidR="008857AA" w:rsidRDefault="008857AA" w:rsidP="00294A1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02B2D" w14:textId="77777777" w:rsidR="008857AA" w:rsidRDefault="008857AA" w:rsidP="00885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EF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3CA6195" w14:textId="09786F40" w:rsidR="008857AA" w:rsidRPr="00B84E77" w:rsidRDefault="008857AA" w:rsidP="00294A1A">
    <w:pPr>
      <w:ind w:left="-1703" w:right="360" w:firstLine="1703"/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283D2" w14:textId="77777777" w:rsidR="008857AA" w:rsidRDefault="008857AA">
      <w:r>
        <w:separator/>
      </w:r>
    </w:p>
  </w:footnote>
  <w:footnote w:type="continuationSeparator" w:id="0">
    <w:p w14:paraId="196280A6" w14:textId="77777777" w:rsidR="008857AA" w:rsidRDefault="00885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73832" w14:textId="77777777" w:rsidR="008857AA" w:rsidRDefault="008857AA" w:rsidP="00276EB7">
    <w:pPr>
      <w:pStyle w:val="Cabealho"/>
      <w:tabs>
        <w:tab w:val="clear" w:pos="4419"/>
        <w:tab w:val="clear" w:pos="8838"/>
      </w:tabs>
      <w:rPr>
        <w:sz w:val="10"/>
      </w:rPr>
    </w:pPr>
  </w:p>
  <w:tbl>
    <w:tblPr>
      <w:tblW w:w="897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6336"/>
      <w:gridCol w:w="1141"/>
    </w:tblGrid>
    <w:tr w:rsidR="008857AA" w14:paraId="61D18945" w14:textId="77777777">
      <w:trPr>
        <w:trHeight w:val="1418"/>
      </w:trPr>
      <w:tc>
        <w:tcPr>
          <w:tcW w:w="1485" w:type="dxa"/>
          <w:noWrap/>
          <w:tcMar>
            <w:left w:w="0" w:type="dxa"/>
            <w:right w:w="0" w:type="dxa"/>
          </w:tcMar>
        </w:tcPr>
        <w:p w14:paraId="48A3B074" w14:textId="77777777" w:rsidR="008857AA" w:rsidRDefault="008857AA" w:rsidP="00276EB7">
          <w:pPr>
            <w:jc w:val="both"/>
            <w:rPr>
              <w:rFonts w:ascii="Verdana" w:hAnsi="Verdana"/>
            </w:rPr>
          </w:pPr>
          <w:r w:rsidRPr="00854576">
            <w:rPr>
              <w:rFonts w:ascii="Verdana" w:hAnsi="Verdana"/>
              <w:sz w:val="22"/>
            </w:rPr>
            <w:object w:dxaOrig="2520" w:dyaOrig="3000" w14:anchorId="7F0E4B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1in" o:ole="">
                <v:imagedata r:id="rId1" o:title=""/>
              </v:shape>
              <o:OLEObject Type="Embed" ProgID="PBrush" ShapeID="_x0000_i1025" DrawAspect="Content" ObjectID="_1594478901" r:id="rId2"/>
            </w:object>
          </w:r>
        </w:p>
      </w:tc>
      <w:tc>
        <w:tcPr>
          <w:tcW w:w="6298" w:type="dxa"/>
          <w:noWrap/>
          <w:tcMar>
            <w:left w:w="284" w:type="dxa"/>
            <w:right w:w="284" w:type="dxa"/>
          </w:tcMar>
          <w:vAlign w:val="center"/>
        </w:tcPr>
        <w:p w14:paraId="4AB52742" w14:textId="77777777" w:rsidR="008857AA" w:rsidRDefault="008857AA" w:rsidP="00276EB7">
          <w:pPr>
            <w:pStyle w:val="Ttulo1"/>
            <w:spacing w:before="0"/>
            <w:jc w:val="left"/>
            <w:rPr>
              <w:rFonts w:ascii="Arial" w:hAnsi="Arial" w:cs="Arial"/>
              <w:bCs/>
              <w:szCs w:val="24"/>
            </w:rPr>
          </w:pPr>
        </w:p>
        <w:p w14:paraId="22AFF601" w14:textId="77777777" w:rsidR="008857AA" w:rsidRPr="002A57B7" w:rsidRDefault="008857AA" w:rsidP="00276EB7">
          <w:pPr>
            <w:pStyle w:val="Ttulo1"/>
            <w:spacing w:before="0"/>
            <w:rPr>
              <w:bCs/>
              <w:szCs w:val="24"/>
            </w:rPr>
          </w:pPr>
          <w:r w:rsidRPr="002A57B7">
            <w:rPr>
              <w:bCs/>
              <w:szCs w:val="24"/>
            </w:rPr>
            <w:t>GOVERNO DO DISTRITO FEDERAL</w:t>
          </w:r>
        </w:p>
        <w:p w14:paraId="537D54D6" w14:textId="75C9941D" w:rsidR="008857AA" w:rsidRPr="00E83760" w:rsidRDefault="008857AA" w:rsidP="00A904D5">
          <w:pPr>
            <w:jc w:val="center"/>
            <w:rPr>
              <w:bCs/>
              <w:sz w:val="22"/>
              <w:szCs w:val="22"/>
            </w:rPr>
          </w:pPr>
          <w:r w:rsidRPr="00E83760">
            <w:rPr>
              <w:bCs/>
              <w:sz w:val="22"/>
              <w:szCs w:val="22"/>
            </w:rPr>
            <w:t>SECRETARIA DE ESTADO DE CULTURA</w:t>
          </w:r>
        </w:p>
        <w:p w14:paraId="0A2C72BB" w14:textId="77777777" w:rsidR="008857AA" w:rsidRPr="006E4358" w:rsidRDefault="008857AA" w:rsidP="00A904D5">
          <w:pPr>
            <w:jc w:val="center"/>
            <w:rPr>
              <w:b/>
              <w:bCs/>
              <w:sz w:val="22"/>
              <w:szCs w:val="22"/>
            </w:rPr>
          </w:pPr>
          <w:r w:rsidRPr="00E83760">
            <w:rPr>
              <w:bCs/>
              <w:sz w:val="22"/>
              <w:szCs w:val="22"/>
            </w:rPr>
            <w:t>Conselho de Cultura do Distrito Federal</w:t>
          </w:r>
        </w:p>
      </w:tc>
      <w:tc>
        <w:tcPr>
          <w:tcW w:w="1134" w:type="dxa"/>
          <w:noWrap/>
          <w:tcMar>
            <w:left w:w="0" w:type="dxa"/>
            <w:right w:w="0" w:type="dxa"/>
          </w:tcMar>
        </w:tcPr>
        <w:p w14:paraId="663A335E" w14:textId="77777777" w:rsidR="008857AA" w:rsidRDefault="008857AA" w:rsidP="00276EB7">
          <w:pPr>
            <w:jc w:val="both"/>
            <w:rPr>
              <w:rFonts w:ascii="Verdana" w:hAnsi="Verdana"/>
            </w:rPr>
          </w:pPr>
        </w:p>
      </w:tc>
    </w:tr>
  </w:tbl>
  <w:p w14:paraId="3E8BFA07" w14:textId="77777777" w:rsidR="008857AA" w:rsidRDefault="008857AA" w:rsidP="00276EB7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614A"/>
    <w:multiLevelType w:val="hybridMultilevel"/>
    <w:tmpl w:val="00783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C32EF"/>
    <w:multiLevelType w:val="hybridMultilevel"/>
    <w:tmpl w:val="6A1295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D2533"/>
    <w:multiLevelType w:val="hybridMultilevel"/>
    <w:tmpl w:val="CF4652B2"/>
    <w:lvl w:ilvl="0" w:tplc="EF8C6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23DFB"/>
    <w:multiLevelType w:val="hybridMultilevel"/>
    <w:tmpl w:val="226011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87DBD"/>
    <w:multiLevelType w:val="hybridMultilevel"/>
    <w:tmpl w:val="008A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B3817"/>
    <w:multiLevelType w:val="hybridMultilevel"/>
    <w:tmpl w:val="EE76A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F65AE"/>
    <w:multiLevelType w:val="hybridMultilevel"/>
    <w:tmpl w:val="FF9CC19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BE7B15"/>
    <w:multiLevelType w:val="hybridMultilevel"/>
    <w:tmpl w:val="AE821E10"/>
    <w:lvl w:ilvl="0" w:tplc="0416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B855E4"/>
    <w:multiLevelType w:val="hybridMultilevel"/>
    <w:tmpl w:val="82D0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5E4B"/>
    <w:multiLevelType w:val="hybridMultilevel"/>
    <w:tmpl w:val="23BA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A94C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E4738"/>
    <w:multiLevelType w:val="hybridMultilevel"/>
    <w:tmpl w:val="C6C06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D7C75"/>
    <w:multiLevelType w:val="hybridMultilevel"/>
    <w:tmpl w:val="E6E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624F1"/>
    <w:multiLevelType w:val="hybridMultilevel"/>
    <w:tmpl w:val="D8A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30321"/>
    <w:multiLevelType w:val="hybridMultilevel"/>
    <w:tmpl w:val="E320D082"/>
    <w:lvl w:ilvl="0" w:tplc="C20A94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37E70C8"/>
    <w:multiLevelType w:val="hybridMultilevel"/>
    <w:tmpl w:val="E364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50310A"/>
    <w:multiLevelType w:val="hybridMultilevel"/>
    <w:tmpl w:val="1854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078C7"/>
    <w:multiLevelType w:val="hybridMultilevel"/>
    <w:tmpl w:val="76A2957C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FA7455"/>
    <w:multiLevelType w:val="hybridMultilevel"/>
    <w:tmpl w:val="87D0A89C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541A21C1"/>
    <w:multiLevelType w:val="hybridMultilevel"/>
    <w:tmpl w:val="3E10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E297B"/>
    <w:multiLevelType w:val="hybridMultilevel"/>
    <w:tmpl w:val="1898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671843"/>
    <w:multiLevelType w:val="hybridMultilevel"/>
    <w:tmpl w:val="10F6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30079"/>
    <w:multiLevelType w:val="hybridMultilevel"/>
    <w:tmpl w:val="86B8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20"/>
  </w:num>
  <w:num w:numId="9">
    <w:abstractNumId w:val="9"/>
  </w:num>
  <w:num w:numId="10">
    <w:abstractNumId w:val="11"/>
  </w:num>
  <w:num w:numId="11">
    <w:abstractNumId w:val="21"/>
  </w:num>
  <w:num w:numId="12">
    <w:abstractNumId w:val="12"/>
  </w:num>
  <w:num w:numId="13">
    <w:abstractNumId w:val="0"/>
  </w:num>
  <w:num w:numId="14">
    <w:abstractNumId w:val="6"/>
  </w:num>
  <w:num w:numId="15">
    <w:abstractNumId w:val="5"/>
  </w:num>
  <w:num w:numId="16">
    <w:abstractNumId w:val="18"/>
  </w:num>
  <w:num w:numId="17">
    <w:abstractNumId w:val="13"/>
  </w:num>
  <w:num w:numId="18">
    <w:abstractNumId w:val="16"/>
  </w:num>
  <w:num w:numId="19">
    <w:abstractNumId w:val="14"/>
  </w:num>
  <w:num w:numId="20">
    <w:abstractNumId w:val="19"/>
  </w:num>
  <w:num w:numId="21">
    <w:abstractNumId w:val="15"/>
  </w:num>
  <w:num w:numId="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B7"/>
    <w:rsid w:val="00000022"/>
    <w:rsid w:val="00000D36"/>
    <w:rsid w:val="00004355"/>
    <w:rsid w:val="000064E2"/>
    <w:rsid w:val="0001310A"/>
    <w:rsid w:val="00013B42"/>
    <w:rsid w:val="00014DB2"/>
    <w:rsid w:val="00017586"/>
    <w:rsid w:val="00023084"/>
    <w:rsid w:val="00025A01"/>
    <w:rsid w:val="00025B71"/>
    <w:rsid w:val="000272DF"/>
    <w:rsid w:val="000316A2"/>
    <w:rsid w:val="00032F59"/>
    <w:rsid w:val="00033A16"/>
    <w:rsid w:val="00033AED"/>
    <w:rsid w:val="00037CD9"/>
    <w:rsid w:val="0004122F"/>
    <w:rsid w:val="0004206C"/>
    <w:rsid w:val="00044F16"/>
    <w:rsid w:val="00053BC1"/>
    <w:rsid w:val="00065FBF"/>
    <w:rsid w:val="000667D4"/>
    <w:rsid w:val="00070150"/>
    <w:rsid w:val="00076FB0"/>
    <w:rsid w:val="00081A16"/>
    <w:rsid w:val="00082DD4"/>
    <w:rsid w:val="0008456F"/>
    <w:rsid w:val="0008508A"/>
    <w:rsid w:val="000867B4"/>
    <w:rsid w:val="00094327"/>
    <w:rsid w:val="00094BE8"/>
    <w:rsid w:val="000B1D09"/>
    <w:rsid w:val="000C21AF"/>
    <w:rsid w:val="000C3956"/>
    <w:rsid w:val="000C5E42"/>
    <w:rsid w:val="000D1405"/>
    <w:rsid w:val="000D1735"/>
    <w:rsid w:val="000D3BD2"/>
    <w:rsid w:val="000E392C"/>
    <w:rsid w:val="000E70AB"/>
    <w:rsid w:val="000F30B3"/>
    <w:rsid w:val="000F3E4A"/>
    <w:rsid w:val="000F5B90"/>
    <w:rsid w:val="000F60CF"/>
    <w:rsid w:val="00105C87"/>
    <w:rsid w:val="001071BC"/>
    <w:rsid w:val="00113D15"/>
    <w:rsid w:val="0012068C"/>
    <w:rsid w:val="00121705"/>
    <w:rsid w:val="0012423A"/>
    <w:rsid w:val="001250EA"/>
    <w:rsid w:val="00134A2A"/>
    <w:rsid w:val="00136F12"/>
    <w:rsid w:val="001402A8"/>
    <w:rsid w:val="00142151"/>
    <w:rsid w:val="00142DE3"/>
    <w:rsid w:val="001431A0"/>
    <w:rsid w:val="00144EB6"/>
    <w:rsid w:val="00152A63"/>
    <w:rsid w:val="00152DC3"/>
    <w:rsid w:val="00154650"/>
    <w:rsid w:val="00160BE9"/>
    <w:rsid w:val="0016163A"/>
    <w:rsid w:val="00163B46"/>
    <w:rsid w:val="00164014"/>
    <w:rsid w:val="00164FEC"/>
    <w:rsid w:val="001678BA"/>
    <w:rsid w:val="00170886"/>
    <w:rsid w:val="0017090C"/>
    <w:rsid w:val="001758CD"/>
    <w:rsid w:val="00180337"/>
    <w:rsid w:val="00180CBD"/>
    <w:rsid w:val="00181DB0"/>
    <w:rsid w:val="00187DDA"/>
    <w:rsid w:val="00191C00"/>
    <w:rsid w:val="001A2997"/>
    <w:rsid w:val="001A47B7"/>
    <w:rsid w:val="001A4B2C"/>
    <w:rsid w:val="001A5CE5"/>
    <w:rsid w:val="001A5DFD"/>
    <w:rsid w:val="001B0DC2"/>
    <w:rsid w:val="001B3C22"/>
    <w:rsid w:val="001B46AD"/>
    <w:rsid w:val="001B72D1"/>
    <w:rsid w:val="001C2ED8"/>
    <w:rsid w:val="001D01C8"/>
    <w:rsid w:val="001D2769"/>
    <w:rsid w:val="001D2E74"/>
    <w:rsid w:val="001D7BA1"/>
    <w:rsid w:val="001E179C"/>
    <w:rsid w:val="001E23FE"/>
    <w:rsid w:val="001E556C"/>
    <w:rsid w:val="001E55F1"/>
    <w:rsid w:val="001E6E87"/>
    <w:rsid w:val="001F4013"/>
    <w:rsid w:val="001F6158"/>
    <w:rsid w:val="00204F7B"/>
    <w:rsid w:val="00206FFA"/>
    <w:rsid w:val="00210A93"/>
    <w:rsid w:val="00210D1B"/>
    <w:rsid w:val="00216656"/>
    <w:rsid w:val="00217CF2"/>
    <w:rsid w:val="00224846"/>
    <w:rsid w:val="0022551F"/>
    <w:rsid w:val="00234D6F"/>
    <w:rsid w:val="00241DE5"/>
    <w:rsid w:val="002457D8"/>
    <w:rsid w:val="00255506"/>
    <w:rsid w:val="0025723D"/>
    <w:rsid w:val="0026622F"/>
    <w:rsid w:val="0026642C"/>
    <w:rsid w:val="002669FA"/>
    <w:rsid w:val="00266F4C"/>
    <w:rsid w:val="00271817"/>
    <w:rsid w:val="0027184D"/>
    <w:rsid w:val="002718C5"/>
    <w:rsid w:val="00275A2B"/>
    <w:rsid w:val="00276EB7"/>
    <w:rsid w:val="00283809"/>
    <w:rsid w:val="00283902"/>
    <w:rsid w:val="00285F98"/>
    <w:rsid w:val="00294A1A"/>
    <w:rsid w:val="00294B32"/>
    <w:rsid w:val="0029694A"/>
    <w:rsid w:val="00296B6C"/>
    <w:rsid w:val="002A43EB"/>
    <w:rsid w:val="002A5B1D"/>
    <w:rsid w:val="002A651A"/>
    <w:rsid w:val="002A7CED"/>
    <w:rsid w:val="002B3475"/>
    <w:rsid w:val="002B6611"/>
    <w:rsid w:val="002B7327"/>
    <w:rsid w:val="002B76BD"/>
    <w:rsid w:val="002C0A35"/>
    <w:rsid w:val="002C1F6C"/>
    <w:rsid w:val="002C35BE"/>
    <w:rsid w:val="002C5869"/>
    <w:rsid w:val="002D205F"/>
    <w:rsid w:val="002D3998"/>
    <w:rsid w:val="002D7F4C"/>
    <w:rsid w:val="002E3435"/>
    <w:rsid w:val="002E5736"/>
    <w:rsid w:val="002E5C0F"/>
    <w:rsid w:val="002E694F"/>
    <w:rsid w:val="002E6DCF"/>
    <w:rsid w:val="002E793F"/>
    <w:rsid w:val="002F4A50"/>
    <w:rsid w:val="002F581A"/>
    <w:rsid w:val="002F76D6"/>
    <w:rsid w:val="002F7C88"/>
    <w:rsid w:val="003014AF"/>
    <w:rsid w:val="00307EA4"/>
    <w:rsid w:val="00311898"/>
    <w:rsid w:val="00311AA0"/>
    <w:rsid w:val="00315970"/>
    <w:rsid w:val="0031783E"/>
    <w:rsid w:val="00334341"/>
    <w:rsid w:val="003344D0"/>
    <w:rsid w:val="00334B3F"/>
    <w:rsid w:val="00350851"/>
    <w:rsid w:val="00351685"/>
    <w:rsid w:val="00354E14"/>
    <w:rsid w:val="0036062B"/>
    <w:rsid w:val="00365566"/>
    <w:rsid w:val="00365882"/>
    <w:rsid w:val="00383846"/>
    <w:rsid w:val="003841AF"/>
    <w:rsid w:val="003854C6"/>
    <w:rsid w:val="00385B8C"/>
    <w:rsid w:val="003869F5"/>
    <w:rsid w:val="00387E46"/>
    <w:rsid w:val="003919E8"/>
    <w:rsid w:val="00393763"/>
    <w:rsid w:val="00395961"/>
    <w:rsid w:val="003A3C72"/>
    <w:rsid w:val="003A5FE5"/>
    <w:rsid w:val="003B41BE"/>
    <w:rsid w:val="003B7563"/>
    <w:rsid w:val="003B7F14"/>
    <w:rsid w:val="003C785E"/>
    <w:rsid w:val="003D39C1"/>
    <w:rsid w:val="003D61AA"/>
    <w:rsid w:val="003D6765"/>
    <w:rsid w:val="003E66B1"/>
    <w:rsid w:val="003F06E0"/>
    <w:rsid w:val="003F713C"/>
    <w:rsid w:val="00400BA4"/>
    <w:rsid w:val="00401589"/>
    <w:rsid w:val="00404A38"/>
    <w:rsid w:val="004057A1"/>
    <w:rsid w:val="00405BE4"/>
    <w:rsid w:val="00413ADF"/>
    <w:rsid w:val="0042738B"/>
    <w:rsid w:val="004314A2"/>
    <w:rsid w:val="004339BC"/>
    <w:rsid w:val="00435688"/>
    <w:rsid w:val="0043569D"/>
    <w:rsid w:val="00437B13"/>
    <w:rsid w:val="00443A6B"/>
    <w:rsid w:val="00450072"/>
    <w:rsid w:val="00454CAB"/>
    <w:rsid w:val="00455DA9"/>
    <w:rsid w:val="0046088C"/>
    <w:rsid w:val="00460916"/>
    <w:rsid w:val="00474320"/>
    <w:rsid w:val="004756E0"/>
    <w:rsid w:val="00476206"/>
    <w:rsid w:val="00482D95"/>
    <w:rsid w:val="00486FFD"/>
    <w:rsid w:val="004A2BFE"/>
    <w:rsid w:val="004B21D7"/>
    <w:rsid w:val="004B6239"/>
    <w:rsid w:val="004C4E87"/>
    <w:rsid w:val="004C586B"/>
    <w:rsid w:val="004D36D9"/>
    <w:rsid w:val="004E38E5"/>
    <w:rsid w:val="004E4E0D"/>
    <w:rsid w:val="004E63D6"/>
    <w:rsid w:val="004E7CD8"/>
    <w:rsid w:val="004F3856"/>
    <w:rsid w:val="004F4C29"/>
    <w:rsid w:val="00504868"/>
    <w:rsid w:val="00507228"/>
    <w:rsid w:val="005115EA"/>
    <w:rsid w:val="00514C60"/>
    <w:rsid w:val="00515B45"/>
    <w:rsid w:val="00515F83"/>
    <w:rsid w:val="00516D61"/>
    <w:rsid w:val="0051747C"/>
    <w:rsid w:val="00520751"/>
    <w:rsid w:val="005269F1"/>
    <w:rsid w:val="005325F1"/>
    <w:rsid w:val="0053477A"/>
    <w:rsid w:val="00540BB9"/>
    <w:rsid w:val="005419A2"/>
    <w:rsid w:val="00542D17"/>
    <w:rsid w:val="00560E69"/>
    <w:rsid w:val="00562A17"/>
    <w:rsid w:val="00563E2B"/>
    <w:rsid w:val="0056746C"/>
    <w:rsid w:val="00576EDF"/>
    <w:rsid w:val="00577F1F"/>
    <w:rsid w:val="0058337C"/>
    <w:rsid w:val="005846D2"/>
    <w:rsid w:val="005855DA"/>
    <w:rsid w:val="00585D5E"/>
    <w:rsid w:val="00586996"/>
    <w:rsid w:val="0059382A"/>
    <w:rsid w:val="005949A8"/>
    <w:rsid w:val="00596E66"/>
    <w:rsid w:val="005A069B"/>
    <w:rsid w:val="005A5281"/>
    <w:rsid w:val="005C4416"/>
    <w:rsid w:val="005C7A89"/>
    <w:rsid w:val="005D212E"/>
    <w:rsid w:val="005D3966"/>
    <w:rsid w:val="005D4261"/>
    <w:rsid w:val="005D53B4"/>
    <w:rsid w:val="005E10CC"/>
    <w:rsid w:val="005E1C56"/>
    <w:rsid w:val="005E217F"/>
    <w:rsid w:val="005E6D2B"/>
    <w:rsid w:val="005F0169"/>
    <w:rsid w:val="005F02AD"/>
    <w:rsid w:val="005F5447"/>
    <w:rsid w:val="0060154C"/>
    <w:rsid w:val="00603EA1"/>
    <w:rsid w:val="0060628C"/>
    <w:rsid w:val="006075CA"/>
    <w:rsid w:val="00611CEB"/>
    <w:rsid w:val="00611FB8"/>
    <w:rsid w:val="00624FEF"/>
    <w:rsid w:val="006269D4"/>
    <w:rsid w:val="00631D04"/>
    <w:rsid w:val="00636659"/>
    <w:rsid w:val="00637510"/>
    <w:rsid w:val="006409BF"/>
    <w:rsid w:val="00650AAC"/>
    <w:rsid w:val="006550DD"/>
    <w:rsid w:val="00655963"/>
    <w:rsid w:val="0065737A"/>
    <w:rsid w:val="006606EB"/>
    <w:rsid w:val="00665147"/>
    <w:rsid w:val="00665A72"/>
    <w:rsid w:val="00673A69"/>
    <w:rsid w:val="006870E3"/>
    <w:rsid w:val="00692724"/>
    <w:rsid w:val="006A4031"/>
    <w:rsid w:val="006B06F7"/>
    <w:rsid w:val="006B5996"/>
    <w:rsid w:val="006D03E3"/>
    <w:rsid w:val="006E4358"/>
    <w:rsid w:val="006F0D0C"/>
    <w:rsid w:val="006F413A"/>
    <w:rsid w:val="006F460D"/>
    <w:rsid w:val="006F482E"/>
    <w:rsid w:val="006F4DAA"/>
    <w:rsid w:val="006F71A9"/>
    <w:rsid w:val="0071286F"/>
    <w:rsid w:val="007158CE"/>
    <w:rsid w:val="007164AC"/>
    <w:rsid w:val="007316D6"/>
    <w:rsid w:val="007326AE"/>
    <w:rsid w:val="00737A4B"/>
    <w:rsid w:val="00737CE1"/>
    <w:rsid w:val="007434BB"/>
    <w:rsid w:val="00760115"/>
    <w:rsid w:val="00763CAD"/>
    <w:rsid w:val="00763EF3"/>
    <w:rsid w:val="00765057"/>
    <w:rsid w:val="007667B4"/>
    <w:rsid w:val="00771281"/>
    <w:rsid w:val="007739CE"/>
    <w:rsid w:val="007805F0"/>
    <w:rsid w:val="00783105"/>
    <w:rsid w:val="007852A1"/>
    <w:rsid w:val="00785316"/>
    <w:rsid w:val="00786FD3"/>
    <w:rsid w:val="00787AA4"/>
    <w:rsid w:val="0079047A"/>
    <w:rsid w:val="00791662"/>
    <w:rsid w:val="007A010D"/>
    <w:rsid w:val="007A288D"/>
    <w:rsid w:val="007A2E05"/>
    <w:rsid w:val="007A41AC"/>
    <w:rsid w:val="007B49AF"/>
    <w:rsid w:val="007B5C32"/>
    <w:rsid w:val="007C09B1"/>
    <w:rsid w:val="007C6C3E"/>
    <w:rsid w:val="007C7E9D"/>
    <w:rsid w:val="007D1159"/>
    <w:rsid w:val="007D2BE7"/>
    <w:rsid w:val="007D547F"/>
    <w:rsid w:val="007D60B8"/>
    <w:rsid w:val="007F0495"/>
    <w:rsid w:val="007F15C9"/>
    <w:rsid w:val="007F2526"/>
    <w:rsid w:val="007F5B4A"/>
    <w:rsid w:val="00804A77"/>
    <w:rsid w:val="00807662"/>
    <w:rsid w:val="008111F2"/>
    <w:rsid w:val="00813DBB"/>
    <w:rsid w:val="00815FC7"/>
    <w:rsid w:val="008212B1"/>
    <w:rsid w:val="008248E2"/>
    <w:rsid w:val="00830BFC"/>
    <w:rsid w:val="00835F76"/>
    <w:rsid w:val="00836363"/>
    <w:rsid w:val="00841BE0"/>
    <w:rsid w:val="00842A32"/>
    <w:rsid w:val="0084425C"/>
    <w:rsid w:val="0084520E"/>
    <w:rsid w:val="00846BC9"/>
    <w:rsid w:val="00851B51"/>
    <w:rsid w:val="00857014"/>
    <w:rsid w:val="008576DE"/>
    <w:rsid w:val="00860BED"/>
    <w:rsid w:val="00862D37"/>
    <w:rsid w:val="008670EF"/>
    <w:rsid w:val="00870199"/>
    <w:rsid w:val="008730FE"/>
    <w:rsid w:val="008778DD"/>
    <w:rsid w:val="00877AA3"/>
    <w:rsid w:val="00881E6B"/>
    <w:rsid w:val="00882DD0"/>
    <w:rsid w:val="008857AA"/>
    <w:rsid w:val="00894E86"/>
    <w:rsid w:val="008A1FAB"/>
    <w:rsid w:val="008A2F04"/>
    <w:rsid w:val="008A7AD6"/>
    <w:rsid w:val="008B4516"/>
    <w:rsid w:val="008B5809"/>
    <w:rsid w:val="008C3361"/>
    <w:rsid w:val="008C457E"/>
    <w:rsid w:val="008C64BF"/>
    <w:rsid w:val="008D089B"/>
    <w:rsid w:val="008D57B1"/>
    <w:rsid w:val="008D7E0C"/>
    <w:rsid w:val="008E62E3"/>
    <w:rsid w:val="008F3E46"/>
    <w:rsid w:val="00900882"/>
    <w:rsid w:val="00902C7C"/>
    <w:rsid w:val="00902F83"/>
    <w:rsid w:val="00903CC2"/>
    <w:rsid w:val="009109EC"/>
    <w:rsid w:val="00913E20"/>
    <w:rsid w:val="00913EC3"/>
    <w:rsid w:val="00921271"/>
    <w:rsid w:val="0092487D"/>
    <w:rsid w:val="0092594D"/>
    <w:rsid w:val="009304D8"/>
    <w:rsid w:val="0094039D"/>
    <w:rsid w:val="00940FFC"/>
    <w:rsid w:val="0094124E"/>
    <w:rsid w:val="00941B48"/>
    <w:rsid w:val="00942E62"/>
    <w:rsid w:val="009511C1"/>
    <w:rsid w:val="009515D0"/>
    <w:rsid w:val="00954BAC"/>
    <w:rsid w:val="009558B6"/>
    <w:rsid w:val="00960157"/>
    <w:rsid w:val="00960D8C"/>
    <w:rsid w:val="009635B1"/>
    <w:rsid w:val="00967786"/>
    <w:rsid w:val="00971519"/>
    <w:rsid w:val="00977DFF"/>
    <w:rsid w:val="00977E7F"/>
    <w:rsid w:val="00983F55"/>
    <w:rsid w:val="009861FE"/>
    <w:rsid w:val="00993BCE"/>
    <w:rsid w:val="009A0346"/>
    <w:rsid w:val="009A0E56"/>
    <w:rsid w:val="009A12B9"/>
    <w:rsid w:val="009A5473"/>
    <w:rsid w:val="009A7299"/>
    <w:rsid w:val="009B1FEE"/>
    <w:rsid w:val="009D5384"/>
    <w:rsid w:val="009D70EC"/>
    <w:rsid w:val="009E2359"/>
    <w:rsid w:val="009E6653"/>
    <w:rsid w:val="009E6EBC"/>
    <w:rsid w:val="009E7489"/>
    <w:rsid w:val="009F03C9"/>
    <w:rsid w:val="009F17F8"/>
    <w:rsid w:val="009F3F03"/>
    <w:rsid w:val="00A0075B"/>
    <w:rsid w:val="00A05C26"/>
    <w:rsid w:val="00A1547A"/>
    <w:rsid w:val="00A24D64"/>
    <w:rsid w:val="00A251B7"/>
    <w:rsid w:val="00A26482"/>
    <w:rsid w:val="00A32AB2"/>
    <w:rsid w:val="00A32AE9"/>
    <w:rsid w:val="00A34F0C"/>
    <w:rsid w:val="00A35EC0"/>
    <w:rsid w:val="00A534FD"/>
    <w:rsid w:val="00A55C12"/>
    <w:rsid w:val="00A61541"/>
    <w:rsid w:val="00A63C52"/>
    <w:rsid w:val="00A661B0"/>
    <w:rsid w:val="00A66CDF"/>
    <w:rsid w:val="00A67DB9"/>
    <w:rsid w:val="00A744E0"/>
    <w:rsid w:val="00A7631F"/>
    <w:rsid w:val="00A77BB9"/>
    <w:rsid w:val="00A8269A"/>
    <w:rsid w:val="00A85A31"/>
    <w:rsid w:val="00A8688C"/>
    <w:rsid w:val="00A86E26"/>
    <w:rsid w:val="00A904D5"/>
    <w:rsid w:val="00A93190"/>
    <w:rsid w:val="00A941F4"/>
    <w:rsid w:val="00A946A8"/>
    <w:rsid w:val="00A97272"/>
    <w:rsid w:val="00A97B24"/>
    <w:rsid w:val="00AA09BB"/>
    <w:rsid w:val="00AA25E1"/>
    <w:rsid w:val="00AA4498"/>
    <w:rsid w:val="00AB3118"/>
    <w:rsid w:val="00AB381C"/>
    <w:rsid w:val="00AB39B6"/>
    <w:rsid w:val="00AB3FE7"/>
    <w:rsid w:val="00AB555D"/>
    <w:rsid w:val="00AB61AC"/>
    <w:rsid w:val="00AC176D"/>
    <w:rsid w:val="00AC54EA"/>
    <w:rsid w:val="00AD3AD8"/>
    <w:rsid w:val="00AD5EEF"/>
    <w:rsid w:val="00AE0AC6"/>
    <w:rsid w:val="00AE2FD9"/>
    <w:rsid w:val="00AE3E77"/>
    <w:rsid w:val="00AE6EF1"/>
    <w:rsid w:val="00AF2631"/>
    <w:rsid w:val="00AF4081"/>
    <w:rsid w:val="00AF5027"/>
    <w:rsid w:val="00AF5E08"/>
    <w:rsid w:val="00B038A1"/>
    <w:rsid w:val="00B063C8"/>
    <w:rsid w:val="00B110D4"/>
    <w:rsid w:val="00B14B85"/>
    <w:rsid w:val="00B203C1"/>
    <w:rsid w:val="00B2307F"/>
    <w:rsid w:val="00B26278"/>
    <w:rsid w:val="00B30308"/>
    <w:rsid w:val="00B3070D"/>
    <w:rsid w:val="00B33FF8"/>
    <w:rsid w:val="00B36192"/>
    <w:rsid w:val="00B407CF"/>
    <w:rsid w:val="00B44241"/>
    <w:rsid w:val="00B67C6B"/>
    <w:rsid w:val="00B83175"/>
    <w:rsid w:val="00B84E77"/>
    <w:rsid w:val="00B84F7D"/>
    <w:rsid w:val="00B90930"/>
    <w:rsid w:val="00B91449"/>
    <w:rsid w:val="00B9361D"/>
    <w:rsid w:val="00B970F3"/>
    <w:rsid w:val="00BA00E3"/>
    <w:rsid w:val="00BA01F1"/>
    <w:rsid w:val="00BA26CA"/>
    <w:rsid w:val="00BA2C35"/>
    <w:rsid w:val="00BA618B"/>
    <w:rsid w:val="00BB2943"/>
    <w:rsid w:val="00BB72A2"/>
    <w:rsid w:val="00BC09AD"/>
    <w:rsid w:val="00BC2A80"/>
    <w:rsid w:val="00BC4366"/>
    <w:rsid w:val="00BC4C05"/>
    <w:rsid w:val="00BD134A"/>
    <w:rsid w:val="00BD1392"/>
    <w:rsid w:val="00BD70AF"/>
    <w:rsid w:val="00BD78D9"/>
    <w:rsid w:val="00BE040F"/>
    <w:rsid w:val="00BE6A02"/>
    <w:rsid w:val="00BF0A69"/>
    <w:rsid w:val="00BF39D2"/>
    <w:rsid w:val="00BF6E8D"/>
    <w:rsid w:val="00BF7589"/>
    <w:rsid w:val="00C00AB3"/>
    <w:rsid w:val="00C0101A"/>
    <w:rsid w:val="00C03C7A"/>
    <w:rsid w:val="00C06AF9"/>
    <w:rsid w:val="00C1131D"/>
    <w:rsid w:val="00C26FB6"/>
    <w:rsid w:val="00C33905"/>
    <w:rsid w:val="00C33C16"/>
    <w:rsid w:val="00C437B3"/>
    <w:rsid w:val="00C4390A"/>
    <w:rsid w:val="00C552E6"/>
    <w:rsid w:val="00C63111"/>
    <w:rsid w:val="00C63E29"/>
    <w:rsid w:val="00C7252E"/>
    <w:rsid w:val="00C84A7F"/>
    <w:rsid w:val="00C85010"/>
    <w:rsid w:val="00C92C06"/>
    <w:rsid w:val="00C94232"/>
    <w:rsid w:val="00CA3496"/>
    <w:rsid w:val="00CB71C3"/>
    <w:rsid w:val="00CC2B85"/>
    <w:rsid w:val="00CC4D2D"/>
    <w:rsid w:val="00CD0641"/>
    <w:rsid w:val="00CD19A1"/>
    <w:rsid w:val="00CD3060"/>
    <w:rsid w:val="00CD452C"/>
    <w:rsid w:val="00CE165F"/>
    <w:rsid w:val="00CE4A34"/>
    <w:rsid w:val="00CF0C4B"/>
    <w:rsid w:val="00CF3F6F"/>
    <w:rsid w:val="00CF4AA8"/>
    <w:rsid w:val="00CF66EC"/>
    <w:rsid w:val="00CF6810"/>
    <w:rsid w:val="00D02A97"/>
    <w:rsid w:val="00D102CB"/>
    <w:rsid w:val="00D11332"/>
    <w:rsid w:val="00D13250"/>
    <w:rsid w:val="00D17603"/>
    <w:rsid w:val="00D21669"/>
    <w:rsid w:val="00D22453"/>
    <w:rsid w:val="00D227CB"/>
    <w:rsid w:val="00D273F8"/>
    <w:rsid w:val="00D3781D"/>
    <w:rsid w:val="00D457D3"/>
    <w:rsid w:val="00D56714"/>
    <w:rsid w:val="00D625C5"/>
    <w:rsid w:val="00D64F3A"/>
    <w:rsid w:val="00D737BD"/>
    <w:rsid w:val="00D774C2"/>
    <w:rsid w:val="00D91B82"/>
    <w:rsid w:val="00D93A68"/>
    <w:rsid w:val="00D97E72"/>
    <w:rsid w:val="00DA368C"/>
    <w:rsid w:val="00DA5BA4"/>
    <w:rsid w:val="00DA6369"/>
    <w:rsid w:val="00DB015C"/>
    <w:rsid w:val="00DB2EB6"/>
    <w:rsid w:val="00DB77DD"/>
    <w:rsid w:val="00DB7E0F"/>
    <w:rsid w:val="00DC50A6"/>
    <w:rsid w:val="00DD16C5"/>
    <w:rsid w:val="00DE0BCA"/>
    <w:rsid w:val="00DE1D02"/>
    <w:rsid w:val="00DE2045"/>
    <w:rsid w:val="00DE57D1"/>
    <w:rsid w:val="00DF074F"/>
    <w:rsid w:val="00DF0887"/>
    <w:rsid w:val="00DF1F20"/>
    <w:rsid w:val="00DF6391"/>
    <w:rsid w:val="00E03153"/>
    <w:rsid w:val="00E06397"/>
    <w:rsid w:val="00E067D3"/>
    <w:rsid w:val="00E07F2A"/>
    <w:rsid w:val="00E178CF"/>
    <w:rsid w:val="00E23D61"/>
    <w:rsid w:val="00E24B57"/>
    <w:rsid w:val="00E34EFE"/>
    <w:rsid w:val="00E41D9D"/>
    <w:rsid w:val="00E452B9"/>
    <w:rsid w:val="00E536E2"/>
    <w:rsid w:val="00E550F5"/>
    <w:rsid w:val="00E57808"/>
    <w:rsid w:val="00E669A1"/>
    <w:rsid w:val="00E70BBD"/>
    <w:rsid w:val="00E742BD"/>
    <w:rsid w:val="00E82231"/>
    <w:rsid w:val="00E83760"/>
    <w:rsid w:val="00E84891"/>
    <w:rsid w:val="00E97CB6"/>
    <w:rsid w:val="00EA2EF5"/>
    <w:rsid w:val="00EA33CE"/>
    <w:rsid w:val="00EA47F5"/>
    <w:rsid w:val="00EA48AF"/>
    <w:rsid w:val="00EA6F76"/>
    <w:rsid w:val="00EB21F1"/>
    <w:rsid w:val="00EB4C6E"/>
    <w:rsid w:val="00EB5D79"/>
    <w:rsid w:val="00EB78A7"/>
    <w:rsid w:val="00EC1B3F"/>
    <w:rsid w:val="00EC1DB1"/>
    <w:rsid w:val="00EC3439"/>
    <w:rsid w:val="00ED5BB1"/>
    <w:rsid w:val="00EE57BB"/>
    <w:rsid w:val="00EF2C74"/>
    <w:rsid w:val="00EF3086"/>
    <w:rsid w:val="00EF7C02"/>
    <w:rsid w:val="00F03CC5"/>
    <w:rsid w:val="00F124B1"/>
    <w:rsid w:val="00F12A78"/>
    <w:rsid w:val="00F157D4"/>
    <w:rsid w:val="00F2552D"/>
    <w:rsid w:val="00F26AC4"/>
    <w:rsid w:val="00F2718D"/>
    <w:rsid w:val="00F30DDD"/>
    <w:rsid w:val="00F34011"/>
    <w:rsid w:val="00F41369"/>
    <w:rsid w:val="00F50EC6"/>
    <w:rsid w:val="00F51058"/>
    <w:rsid w:val="00F66330"/>
    <w:rsid w:val="00F66B3F"/>
    <w:rsid w:val="00F66C29"/>
    <w:rsid w:val="00F70DA1"/>
    <w:rsid w:val="00F73629"/>
    <w:rsid w:val="00F804FA"/>
    <w:rsid w:val="00F8183E"/>
    <w:rsid w:val="00F83424"/>
    <w:rsid w:val="00F879C4"/>
    <w:rsid w:val="00F92A56"/>
    <w:rsid w:val="00F94BDC"/>
    <w:rsid w:val="00F95B92"/>
    <w:rsid w:val="00F97E85"/>
    <w:rsid w:val="00FA177F"/>
    <w:rsid w:val="00FA27E6"/>
    <w:rsid w:val="00FA3D11"/>
    <w:rsid w:val="00FA4764"/>
    <w:rsid w:val="00FA519B"/>
    <w:rsid w:val="00FA7F24"/>
    <w:rsid w:val="00FB5110"/>
    <w:rsid w:val="00FB59C2"/>
    <w:rsid w:val="00FB795E"/>
    <w:rsid w:val="00FD322E"/>
    <w:rsid w:val="00FD4709"/>
    <w:rsid w:val="00FE640F"/>
    <w:rsid w:val="00FE77EF"/>
    <w:rsid w:val="00FF0696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3F51A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76EB7"/>
    <w:pPr>
      <w:keepNext/>
      <w:spacing w:before="120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276EB7"/>
    <w:pPr>
      <w:keepNext/>
      <w:spacing w:line="360" w:lineRule="auto"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44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276EB7"/>
    <w:rPr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semiHidden/>
    <w:locked/>
    <w:rsid w:val="00276EB7"/>
    <w:rPr>
      <w:rFonts w:ascii="Arial" w:hAnsi="Arial" w:cs="Arial"/>
      <w:sz w:val="28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276EB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276EB7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76E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76EB7"/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276EB7"/>
    <w:rPr>
      <w:b/>
      <w:bCs/>
    </w:rPr>
  </w:style>
  <w:style w:type="paragraph" w:styleId="Corpodetexto">
    <w:name w:val="Body Text"/>
    <w:basedOn w:val="Normal"/>
    <w:link w:val="CorpodetextoChar"/>
    <w:rsid w:val="00DF074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074F"/>
    <w:rPr>
      <w:sz w:val="24"/>
      <w:szCs w:val="24"/>
    </w:rPr>
  </w:style>
  <w:style w:type="paragraph" w:styleId="Textodebalo">
    <w:name w:val="Balloon Text"/>
    <w:basedOn w:val="Normal"/>
    <w:link w:val="TextodebaloChar"/>
    <w:rsid w:val="001D2E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2E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D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495"/>
    <w:pPr>
      <w:ind w:left="708"/>
    </w:pPr>
  </w:style>
  <w:style w:type="paragraph" w:styleId="NormalWeb">
    <w:name w:val="Normal (Web)"/>
    <w:basedOn w:val="Normal"/>
    <w:uiPriority w:val="99"/>
    <w:unhideWhenUsed/>
    <w:rsid w:val="00F03CC5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C33C1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667B4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B442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B442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4424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65882"/>
  </w:style>
  <w:style w:type="paragraph" w:customStyle="1" w:styleId="Corpo">
    <w:name w:val="Corpo"/>
    <w:rsid w:val="00454C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nfase">
    <w:name w:val="Emphasis"/>
    <w:basedOn w:val="Fontepargpadro"/>
    <w:uiPriority w:val="20"/>
    <w:qFormat/>
    <w:rsid w:val="00216656"/>
    <w:rPr>
      <w:i/>
      <w:iCs/>
    </w:rPr>
  </w:style>
  <w:style w:type="character" w:styleId="Nmerodepgina">
    <w:name w:val="page number"/>
    <w:basedOn w:val="Fontepargpadro"/>
    <w:semiHidden/>
    <w:unhideWhenUsed/>
    <w:rsid w:val="00294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E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76EB7"/>
    <w:pPr>
      <w:keepNext/>
      <w:spacing w:before="120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276EB7"/>
    <w:pPr>
      <w:keepNext/>
      <w:spacing w:line="360" w:lineRule="auto"/>
      <w:jc w:val="center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44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276EB7"/>
    <w:rPr>
      <w:b/>
      <w:sz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semiHidden/>
    <w:locked/>
    <w:rsid w:val="00276EB7"/>
    <w:rPr>
      <w:rFonts w:ascii="Arial" w:hAnsi="Arial" w:cs="Arial"/>
      <w:sz w:val="28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276EB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locked/>
    <w:rsid w:val="00276EB7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276E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76EB7"/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276EB7"/>
    <w:rPr>
      <w:b/>
      <w:bCs/>
    </w:rPr>
  </w:style>
  <w:style w:type="paragraph" w:styleId="Corpodetexto">
    <w:name w:val="Body Text"/>
    <w:basedOn w:val="Normal"/>
    <w:link w:val="CorpodetextoChar"/>
    <w:rsid w:val="00DF074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074F"/>
    <w:rPr>
      <w:sz w:val="24"/>
      <w:szCs w:val="24"/>
    </w:rPr>
  </w:style>
  <w:style w:type="paragraph" w:styleId="Textodebalo">
    <w:name w:val="Balloon Text"/>
    <w:basedOn w:val="Normal"/>
    <w:link w:val="TextodebaloChar"/>
    <w:rsid w:val="001D2E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D2E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D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0495"/>
    <w:pPr>
      <w:ind w:left="708"/>
    </w:pPr>
  </w:style>
  <w:style w:type="paragraph" w:styleId="NormalWeb">
    <w:name w:val="Normal (Web)"/>
    <w:basedOn w:val="Normal"/>
    <w:uiPriority w:val="99"/>
    <w:unhideWhenUsed/>
    <w:rsid w:val="00F03CC5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C33C1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7667B4"/>
    <w:rPr>
      <w:rFonts w:ascii="Calibri" w:eastAsia="Calibri" w:hAnsi="Calibr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B442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B442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44241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65882"/>
  </w:style>
  <w:style w:type="paragraph" w:customStyle="1" w:styleId="Corpo">
    <w:name w:val="Corpo"/>
    <w:rsid w:val="00454C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nfase">
    <w:name w:val="Emphasis"/>
    <w:basedOn w:val="Fontepargpadro"/>
    <w:uiPriority w:val="20"/>
    <w:qFormat/>
    <w:rsid w:val="00216656"/>
    <w:rPr>
      <w:i/>
      <w:iCs/>
    </w:rPr>
  </w:style>
  <w:style w:type="character" w:styleId="Nmerodepgina">
    <w:name w:val="page number"/>
    <w:basedOn w:val="Fontepargpadro"/>
    <w:semiHidden/>
    <w:unhideWhenUsed/>
    <w:rsid w:val="0029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5535-6C93-4148-876C-BE36E449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1148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N° _________/2011-SUPROC                                         Brasília       de junho 2011</vt:lpstr>
    </vt:vector>
  </TitlesOfParts>
  <Company>SSP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N° _________/2011-SUPROC                                         Brasília       de junho 2011</dc:title>
  <dc:creator>31752799100</dc:creator>
  <cp:lastModifiedBy>Laiza Mara Neves Spagna</cp:lastModifiedBy>
  <cp:revision>7</cp:revision>
  <cp:lastPrinted>2018-07-30T20:22:00Z</cp:lastPrinted>
  <dcterms:created xsi:type="dcterms:W3CDTF">2018-07-30T20:22:00Z</dcterms:created>
  <dcterms:modified xsi:type="dcterms:W3CDTF">2018-07-30T21:02:00Z</dcterms:modified>
</cp:coreProperties>
</file>