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A9" w:rsidRDefault="000753A9" w:rsidP="000753A9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</w:t>
      </w:r>
    </w:p>
    <w:p w:rsidR="000753A9" w:rsidRDefault="000753A9" w:rsidP="000753A9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EDITAL DE CHAMAMENTO PÚBLICO - ENCONTRO DE GRAFITE 2019</w:t>
      </w:r>
    </w:p>
    <w:p w:rsidR="000753A9" w:rsidRDefault="000753A9" w:rsidP="000753A9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</w:t>
      </w:r>
    </w:p>
    <w:p w:rsidR="000753A9" w:rsidRDefault="000753A9" w:rsidP="000753A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:rsidR="000753A9" w:rsidRDefault="000753A9" w:rsidP="000753A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______________________________, contemplado(a) no processo seletivo a que se refere </w:t>
      </w:r>
      <w:r w:rsidRPr="005C6AD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Edital de C</w:t>
      </w:r>
      <w:r w:rsidRPr="005C6ADE">
        <w:rPr>
          <w:rFonts w:ascii="Times New Roman" w:hAnsi="Times New Roman"/>
        </w:rPr>
        <w:t xml:space="preserve">hamamento </w:t>
      </w:r>
      <w:r>
        <w:rPr>
          <w:rFonts w:ascii="Times New Roman" w:hAnsi="Times New Roman"/>
        </w:rPr>
        <w:t>Público - Encontro de G</w:t>
      </w:r>
      <w:r w:rsidRPr="005C6ADE">
        <w:rPr>
          <w:rFonts w:ascii="Times New Roman" w:hAnsi="Times New Roman"/>
        </w:rPr>
        <w:t>rafite 2019</w:t>
      </w:r>
      <w:r>
        <w:rPr>
          <w:rFonts w:ascii="Times New Roman" w:hAnsi="Times New Roman"/>
        </w:rPr>
        <w:t>, residente e domiciliado(a) no Distrito Federal, declaro sob as penas da lei (art. 299 do Código Penal), que de acordo com o Decreto nº 38.933 de 15 de março de 2018, Art. 47, inciso VIII:</w:t>
      </w:r>
    </w:p>
    <w:p w:rsidR="000753A9" w:rsidRDefault="000753A9" w:rsidP="000753A9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E101C3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sou agente público da </w:t>
      </w:r>
      <w:r w:rsidRPr="00E101C3">
        <w:rPr>
          <w:rFonts w:ascii="Times New Roman" w:hAnsi="Times New Roman"/>
        </w:rPr>
        <w:t xml:space="preserve">Secretaria de Estado de Cultura </w:t>
      </w:r>
      <w:r>
        <w:rPr>
          <w:rFonts w:ascii="Times New Roman" w:hAnsi="Times New Roman"/>
        </w:rPr>
        <w:t xml:space="preserve">e Economia Criativa </w:t>
      </w:r>
      <w:r w:rsidRPr="00E101C3">
        <w:rPr>
          <w:rFonts w:ascii="Times New Roman" w:hAnsi="Times New Roman"/>
        </w:rPr>
        <w:t>do Distrito Federal</w:t>
      </w:r>
      <w:r>
        <w:rPr>
          <w:rFonts w:ascii="Times New Roman" w:hAnsi="Times New Roman"/>
        </w:rPr>
        <w:t xml:space="preserve"> ou de outro órgão da Administração Pública do Distrito Federal interessado no certame</w:t>
      </w:r>
      <w:r w:rsidRPr="00E101C3">
        <w:rPr>
          <w:rFonts w:ascii="Times New Roman" w:hAnsi="Times New Roman"/>
        </w:rPr>
        <w:t>;</w:t>
      </w:r>
    </w:p>
    <w:p w:rsidR="000753A9" w:rsidRDefault="000753A9" w:rsidP="000753A9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101C3">
        <w:rPr>
          <w:rFonts w:ascii="Times New Roman" w:hAnsi="Times New Roman"/>
        </w:rPr>
        <w:t xml:space="preserve">ão </w:t>
      </w:r>
      <w:r>
        <w:rPr>
          <w:rFonts w:ascii="Times New Roman" w:hAnsi="Times New Roman"/>
        </w:rPr>
        <w:t>sou membro, pessoa da família ou parente de membro da Comissão de Seleção;</w:t>
      </w:r>
    </w:p>
    <w:p w:rsidR="000753A9" w:rsidRDefault="000753A9" w:rsidP="000753A9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101C3">
        <w:rPr>
          <w:rFonts w:ascii="Times New Roman" w:hAnsi="Times New Roman"/>
        </w:rPr>
        <w:t>ão incorr</w:t>
      </w:r>
      <w:r>
        <w:rPr>
          <w:rFonts w:ascii="Times New Roman" w:hAnsi="Times New Roman"/>
        </w:rPr>
        <w:t>o</w:t>
      </w:r>
      <w:r w:rsidRPr="00E101C3">
        <w:rPr>
          <w:rFonts w:ascii="Times New Roman" w:hAnsi="Times New Roman"/>
        </w:rPr>
        <w:t xml:space="preserve"> nas vedações previstas no Decreto nº </w:t>
      </w:r>
      <w:r w:rsidRPr="005C6ADE">
        <w:rPr>
          <w:rFonts w:ascii="Times New Roman" w:hAnsi="Times New Roman"/>
        </w:rPr>
        <w:t xml:space="preserve">39.860, </w:t>
      </w:r>
      <w:r>
        <w:rPr>
          <w:rFonts w:ascii="Times New Roman" w:hAnsi="Times New Roman"/>
        </w:rPr>
        <w:t>de</w:t>
      </w:r>
      <w:r w:rsidRPr="005C6ADE">
        <w:rPr>
          <w:rFonts w:ascii="Times New Roman" w:hAnsi="Times New Roman"/>
        </w:rPr>
        <w:t xml:space="preserve"> 30 </w:t>
      </w:r>
      <w:r>
        <w:rPr>
          <w:rFonts w:ascii="Times New Roman" w:hAnsi="Times New Roman"/>
        </w:rPr>
        <w:t>de maio de</w:t>
      </w:r>
      <w:r w:rsidRPr="005C6ADE">
        <w:rPr>
          <w:rFonts w:ascii="Times New Roman" w:hAnsi="Times New Roman"/>
        </w:rPr>
        <w:t xml:space="preserve"> 2019</w:t>
      </w:r>
      <w:r w:rsidRPr="00E101C3">
        <w:rPr>
          <w:rFonts w:ascii="Times New Roman" w:hAnsi="Times New Roman"/>
        </w:rPr>
        <w:t>;</w:t>
      </w:r>
    </w:p>
    <w:p w:rsidR="000753A9" w:rsidRDefault="000753A9" w:rsidP="000753A9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101C3">
        <w:rPr>
          <w:rFonts w:ascii="Times New Roman" w:hAnsi="Times New Roman"/>
        </w:rPr>
        <w:t>ão empreg</w:t>
      </w:r>
      <w:r>
        <w:rPr>
          <w:rFonts w:ascii="Times New Roman" w:hAnsi="Times New Roman"/>
        </w:rPr>
        <w:t>o</w:t>
      </w:r>
      <w:r w:rsidRPr="00E101C3">
        <w:rPr>
          <w:rFonts w:ascii="Times New Roman" w:hAnsi="Times New Roman"/>
        </w:rPr>
        <w:t xml:space="preserve"> trabalhadores nas situações descritas no inciso XXXIII do caput do art. 7º da Constituição da República;</w:t>
      </w:r>
    </w:p>
    <w:p w:rsidR="000753A9" w:rsidRDefault="000753A9" w:rsidP="000753A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:rsidR="000753A9" w:rsidRDefault="000753A9" w:rsidP="000753A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ser verdade e sem mais para o momento, subscrevo-me.</w:t>
      </w:r>
    </w:p>
    <w:p w:rsidR="000753A9" w:rsidRDefault="000753A9" w:rsidP="000753A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:rsidR="000753A9" w:rsidRDefault="000753A9" w:rsidP="000753A9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</w:p>
    <w:p w:rsidR="000753A9" w:rsidRDefault="000753A9" w:rsidP="000753A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Brasília, D.F., ____ de ________ de ______.</w:t>
      </w:r>
    </w:p>
    <w:p w:rsidR="000753A9" w:rsidRDefault="000753A9" w:rsidP="000753A9">
      <w:pPr>
        <w:spacing w:after="120"/>
        <w:rPr>
          <w:rFonts w:ascii="Times New Roman" w:hAnsi="Times New Roman"/>
          <w:b/>
          <w:bCs/>
        </w:rPr>
      </w:pPr>
    </w:p>
    <w:p w:rsidR="000753A9" w:rsidRDefault="000753A9" w:rsidP="000753A9">
      <w:pPr>
        <w:spacing w:after="120"/>
        <w:jc w:val="center"/>
        <w:rPr>
          <w:rFonts w:ascii="Times New Roman" w:hAnsi="Times New Roman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6576"/>
      </w:tblGrid>
      <w:tr w:rsidR="000753A9" w:rsidTr="00702160">
        <w:tc>
          <w:tcPr>
            <w:tcW w:w="2093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Assinatura:</w:t>
            </w:r>
          </w:p>
        </w:tc>
        <w:tc>
          <w:tcPr>
            <w:tcW w:w="6576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</w:t>
            </w:r>
          </w:p>
        </w:tc>
      </w:tr>
      <w:tr w:rsidR="000753A9" w:rsidTr="00702160">
        <w:tc>
          <w:tcPr>
            <w:tcW w:w="2093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Nome Completo:</w:t>
            </w:r>
          </w:p>
        </w:tc>
        <w:tc>
          <w:tcPr>
            <w:tcW w:w="6576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</w:t>
            </w:r>
          </w:p>
        </w:tc>
      </w:tr>
      <w:tr w:rsidR="000753A9" w:rsidTr="00702160">
        <w:tc>
          <w:tcPr>
            <w:tcW w:w="2093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CPF:</w:t>
            </w:r>
          </w:p>
        </w:tc>
        <w:tc>
          <w:tcPr>
            <w:tcW w:w="6576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</w:t>
            </w:r>
          </w:p>
        </w:tc>
      </w:tr>
    </w:tbl>
    <w:p w:rsidR="000753A9" w:rsidRDefault="000753A9" w:rsidP="000753A9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</w:p>
    <w:p w:rsidR="000753A9" w:rsidRPr="00C66A37" w:rsidRDefault="000753A9" w:rsidP="000753A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  <w:r>
        <w:rPr>
          <w:rFonts w:ascii="Arial" w:eastAsia="Arial" w:hAnsi="Arial" w:cs="Arial"/>
          <w:b/>
        </w:rPr>
        <w:lastRenderedPageBreak/>
        <w:t>ANEXO VI</w:t>
      </w:r>
    </w:p>
    <w:p w:rsidR="000753A9" w:rsidRDefault="000753A9" w:rsidP="000753A9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  <w:b/>
        </w:rPr>
      </w:pPr>
    </w:p>
    <w:p w:rsidR="000753A9" w:rsidRDefault="000753A9" w:rsidP="000753A9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EDITAL DE CHAMAMENTO PÚBLICO - </w:t>
      </w:r>
      <w:r w:rsidRPr="009C37F3">
        <w:rPr>
          <w:rFonts w:ascii="Arial" w:eastAsia="Arial" w:hAnsi="Arial" w:cs="Arial"/>
          <w:b/>
        </w:rPr>
        <w:t>ENCONTRO DE GRAFITE 2019</w:t>
      </w:r>
    </w:p>
    <w:p w:rsidR="000753A9" w:rsidRDefault="000753A9" w:rsidP="000753A9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SANÇÕES ADMINISTRATIVAS</w:t>
      </w:r>
    </w:p>
    <w:p w:rsidR="000753A9" w:rsidRDefault="000753A9" w:rsidP="000753A9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53A9" w:rsidRDefault="000753A9" w:rsidP="000753A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______________________________, contemplado(a) no processo seletivo a que se refere </w:t>
      </w:r>
      <w:r w:rsidRPr="005C6AD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Edital de C</w:t>
      </w:r>
      <w:r w:rsidRPr="005C6ADE">
        <w:rPr>
          <w:rFonts w:ascii="Times New Roman" w:hAnsi="Times New Roman"/>
        </w:rPr>
        <w:t xml:space="preserve">hamamento </w:t>
      </w:r>
      <w:r>
        <w:rPr>
          <w:rFonts w:ascii="Times New Roman" w:hAnsi="Times New Roman"/>
        </w:rPr>
        <w:t>Público - Encontro de G</w:t>
      </w:r>
      <w:r w:rsidRPr="005C6ADE">
        <w:rPr>
          <w:rFonts w:ascii="Times New Roman" w:hAnsi="Times New Roman"/>
        </w:rPr>
        <w:t>rafite 2019</w:t>
      </w:r>
      <w:r>
        <w:rPr>
          <w:rFonts w:ascii="Times New Roman" w:hAnsi="Times New Roman"/>
        </w:rPr>
        <w:t>, residente e domiciliado(a) no Distrito Federal, declaro ciência quanto às sanções administrativas, no caso de</w:t>
      </w:r>
      <w:r w:rsidRPr="004570D7">
        <w:rPr>
          <w:rFonts w:ascii="Times New Roman" w:hAnsi="Times New Roman" w:cstheme="minorBidi"/>
          <w:sz w:val="22"/>
          <w:szCs w:val="22"/>
        </w:rPr>
        <w:t xml:space="preserve"> inexecução contratual nos termos da Lei Federal nº 8.666/93 e do Decreto-DF nº 26.851/2006</w:t>
      </w:r>
      <w:r>
        <w:rPr>
          <w:rFonts w:ascii="Times New Roman" w:hAnsi="Times New Roman"/>
        </w:rPr>
        <w:t>, quais sejam:</w:t>
      </w:r>
    </w:p>
    <w:p w:rsidR="000753A9" w:rsidRPr="00C66A37" w:rsidRDefault="000753A9" w:rsidP="000753A9">
      <w:pPr>
        <w:pStyle w:val="Normal1"/>
        <w:tabs>
          <w:tab w:val="left" w:pos="0"/>
          <w:tab w:val="left" w:pos="426"/>
        </w:tabs>
        <w:ind w:left="426" w:right="-205"/>
        <w:jc w:val="both"/>
        <w:rPr>
          <w:rFonts w:ascii="Times New Roman" w:hAnsi="Times New Roman" w:cstheme="minorBidi"/>
          <w:b/>
          <w:sz w:val="18"/>
          <w:szCs w:val="16"/>
        </w:rPr>
      </w:pPr>
      <w:r w:rsidRPr="00C66A37">
        <w:rPr>
          <w:rFonts w:ascii="Times New Roman" w:hAnsi="Times New Roman" w:cstheme="minorBidi"/>
          <w:b/>
          <w:sz w:val="18"/>
          <w:szCs w:val="16"/>
        </w:rPr>
        <w:t xml:space="preserve">Decreto-DF nº 26.851/2006 </w:t>
      </w:r>
    </w:p>
    <w:p w:rsidR="000753A9" w:rsidRPr="00C66A37" w:rsidRDefault="000753A9" w:rsidP="000753A9">
      <w:pPr>
        <w:pStyle w:val="Normal1"/>
        <w:tabs>
          <w:tab w:val="left" w:pos="0"/>
          <w:tab w:val="left" w:pos="426"/>
        </w:tabs>
        <w:ind w:right="-205"/>
        <w:jc w:val="both"/>
        <w:rPr>
          <w:rFonts w:ascii="Arial" w:eastAsia="Arial" w:hAnsi="Arial" w:cs="Arial"/>
          <w:b/>
          <w:sz w:val="28"/>
        </w:rPr>
      </w:pPr>
    </w:p>
    <w:p w:rsidR="000753A9" w:rsidRPr="00C66A37" w:rsidRDefault="000753A9" w:rsidP="000753A9">
      <w:pPr>
        <w:pStyle w:val="legislao-1ttulo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18"/>
          <w:szCs w:val="16"/>
        </w:rPr>
      </w:pPr>
      <w:r w:rsidRPr="00C66A37">
        <w:rPr>
          <w:rFonts w:ascii="Arial" w:hAnsi="Arial" w:cs="Arial"/>
          <w:color w:val="000000"/>
          <w:sz w:val="18"/>
          <w:szCs w:val="16"/>
        </w:rPr>
        <w:t>Art. 2º As licitantes e/ou contratadas que não cumprirem integralmente as obrigações assumidas, garantida a prévia defesa, estão sujeitas às seguintes sanções: (Redação dada pelo Decreto nº 27.069 , de 14.08.2006, DO DF de 15.08.2006)</w:t>
      </w:r>
    </w:p>
    <w:p w:rsidR="000753A9" w:rsidRPr="00C66A37" w:rsidRDefault="000753A9" w:rsidP="000753A9">
      <w:pPr>
        <w:pStyle w:val="legislao-1ttulo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18"/>
          <w:szCs w:val="16"/>
        </w:rPr>
      </w:pPr>
      <w:r w:rsidRPr="00C66A37">
        <w:rPr>
          <w:rFonts w:ascii="Arial" w:hAnsi="Arial" w:cs="Arial"/>
          <w:color w:val="000000"/>
          <w:sz w:val="18"/>
          <w:szCs w:val="16"/>
        </w:rPr>
        <w:t>I - advertência;</w:t>
      </w:r>
    </w:p>
    <w:p w:rsidR="000753A9" w:rsidRPr="00C66A37" w:rsidRDefault="000753A9" w:rsidP="000753A9">
      <w:pPr>
        <w:pStyle w:val="legislao-1ttulo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18"/>
          <w:szCs w:val="16"/>
        </w:rPr>
      </w:pPr>
      <w:r w:rsidRPr="00C66A37">
        <w:rPr>
          <w:rFonts w:ascii="Arial" w:hAnsi="Arial" w:cs="Arial"/>
          <w:color w:val="000000"/>
          <w:sz w:val="18"/>
          <w:szCs w:val="16"/>
        </w:rPr>
        <w:t>II - multa;</w:t>
      </w:r>
    </w:p>
    <w:p w:rsidR="000753A9" w:rsidRPr="00C66A37" w:rsidRDefault="000753A9" w:rsidP="000753A9">
      <w:pPr>
        <w:pStyle w:val="legislao-1ttulo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18"/>
          <w:szCs w:val="16"/>
        </w:rPr>
      </w:pPr>
      <w:r w:rsidRPr="00C66A37">
        <w:rPr>
          <w:rFonts w:ascii="Arial" w:hAnsi="Arial" w:cs="Arial"/>
          <w:color w:val="000000"/>
          <w:sz w:val="18"/>
          <w:szCs w:val="16"/>
        </w:rPr>
        <w:t>III - suspensão temporária de participação em licitação, e impedimento de contratar com a Administração do Distrito Federal:</w:t>
      </w:r>
    </w:p>
    <w:p w:rsidR="000753A9" w:rsidRPr="00C66A37" w:rsidRDefault="000753A9" w:rsidP="000753A9">
      <w:pPr>
        <w:pStyle w:val="legislao-1ttulo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18"/>
          <w:szCs w:val="16"/>
        </w:rPr>
      </w:pPr>
      <w:r w:rsidRPr="00C66A37">
        <w:rPr>
          <w:rFonts w:ascii="Arial" w:hAnsi="Arial" w:cs="Arial"/>
          <w:color w:val="000000"/>
          <w:sz w:val="18"/>
          <w:szCs w:val="16"/>
        </w:rPr>
        <w:t>a) para a licitante e/ou contratada através da modalidade pregão presencial ou eletrônico que, convocada dentro do prazo de validade de sua proposta, não celebrar o contrato, deixar de entregar ou apresentar documentação falsa exigida para o certame, ensejar o retardamento da execução do seu objeto, comportar-se de modo inidôneo ou cometer fraude fiscal; a penalidade será aplicada por prazo não superior a 5 (cinco) anos, e a licitante e/ou contratada será descredenciada do Sistema de Cadastro de Fornecedores, sem prejuízo das multas previstas em edital e no contrato e das demais cominações legais, aplicadas e dosadas segundo a natureza e a gravidade da falta cometida; (Redação dada à alínea pelo Decreto nº 27.069 , de 14.08.2006, DO DF de 15.08.2006)</w:t>
      </w:r>
    </w:p>
    <w:p w:rsidR="000753A9" w:rsidRPr="00C66A37" w:rsidRDefault="000753A9" w:rsidP="000753A9">
      <w:pPr>
        <w:pStyle w:val="legislao-1ttulo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18"/>
          <w:szCs w:val="16"/>
        </w:rPr>
      </w:pPr>
      <w:r w:rsidRPr="00C66A37">
        <w:rPr>
          <w:rFonts w:ascii="Arial" w:hAnsi="Arial" w:cs="Arial"/>
          <w:color w:val="000000"/>
          <w:sz w:val="18"/>
          <w:szCs w:val="16"/>
        </w:rPr>
        <w:t>b) para as licitantes nas demais modalidades de licitação previstas na Lei nº 8.666 , de 21 de junho de 1993, a penalidade será aplicada por prazo não superior a 2 (dois) anos, e dosada segundo a natureza e a gravidade da falta cometida. (Redação dada à alínea pelo Decreto nº 27.069 , de 14.08.2006, DO DF de 15.08.2006)</w:t>
      </w:r>
    </w:p>
    <w:p w:rsidR="000753A9" w:rsidRPr="00C66A37" w:rsidRDefault="000753A9" w:rsidP="000753A9">
      <w:pPr>
        <w:pStyle w:val="legislao-1ttulo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18"/>
          <w:szCs w:val="16"/>
        </w:rPr>
      </w:pPr>
      <w:r w:rsidRPr="00C66A37">
        <w:rPr>
          <w:rFonts w:ascii="Arial" w:hAnsi="Arial" w:cs="Arial"/>
          <w:color w:val="000000"/>
          <w:sz w:val="18"/>
          <w:szCs w:val="16"/>
        </w:rPr>
        <w:t>IV - declaração de inidoneidade para licitar ou contratar com a Administração Pública enquanto perdurarem os motivos determinantes da punição ou até que seja promovida a reabilitação perante a própria autoridade que aplicou a penalidade, que será concedida sempre que a contratada ressarcir a Administração pelos prejuízos resultantes e após decorrido o prazo da sanção aplicada com base no inciso anterior. (Redação dada ao inciso pelo Decreto nº 27.069 , de 14.08.2006, DO DF de 15.08.2006)</w:t>
      </w:r>
    </w:p>
    <w:p w:rsidR="000753A9" w:rsidRPr="00C66A37" w:rsidRDefault="000753A9" w:rsidP="000753A9">
      <w:pPr>
        <w:pStyle w:val="legislao-1ttulo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18"/>
          <w:szCs w:val="16"/>
        </w:rPr>
      </w:pPr>
      <w:r w:rsidRPr="00C66A37">
        <w:rPr>
          <w:rFonts w:ascii="Arial" w:hAnsi="Arial" w:cs="Arial"/>
          <w:color w:val="000000"/>
          <w:sz w:val="18"/>
          <w:szCs w:val="16"/>
        </w:rPr>
        <w:t>Parágrafo único. As sanções previstas nos incisos I, III e IV deste artigo poderão ser aplicadas juntamente com a do inciso II, facultada a defesa prévia a interessada, no respectivo processo, no prazo de 5 (cinco) dias úteis. (Redação dada ao parágrafo pelo Decreto nº 27.069 , de 14.08.2006, DO DF de 15.08.2006)</w:t>
      </w:r>
    </w:p>
    <w:p w:rsidR="000753A9" w:rsidRPr="00C66A37" w:rsidRDefault="000753A9" w:rsidP="000753A9">
      <w:pPr>
        <w:pStyle w:val="legislao-1ttulo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2"/>
          <w:szCs w:val="20"/>
        </w:rPr>
      </w:pPr>
      <w:r w:rsidRPr="00C66A37">
        <w:rPr>
          <w:rFonts w:ascii="Arial" w:hAnsi="Arial" w:cs="Arial"/>
          <w:b/>
          <w:bCs/>
          <w:caps/>
          <w:color w:val="000000"/>
          <w:sz w:val="22"/>
          <w:szCs w:val="20"/>
        </w:rPr>
        <w:t> </w:t>
      </w:r>
    </w:p>
    <w:p w:rsidR="000753A9" w:rsidRPr="00C66A37" w:rsidRDefault="000753A9" w:rsidP="000753A9">
      <w:pPr>
        <w:pStyle w:val="legislao-1ttulo"/>
        <w:spacing w:before="0" w:beforeAutospacing="0" w:after="0" w:afterAutospacing="0"/>
        <w:ind w:left="708"/>
        <w:jc w:val="both"/>
        <w:rPr>
          <w:rFonts w:ascii="Arial" w:hAnsi="Arial" w:cs="Arial"/>
          <w:b/>
          <w:bCs/>
          <w:caps/>
          <w:color w:val="000000"/>
          <w:sz w:val="16"/>
          <w:szCs w:val="20"/>
        </w:rPr>
      </w:pPr>
      <w:r w:rsidRPr="00C66A37">
        <w:rPr>
          <w:rFonts w:cstheme="minorBidi"/>
          <w:b/>
          <w:sz w:val="18"/>
          <w:szCs w:val="22"/>
        </w:rPr>
        <w:t>Lei Federal nº 8.666/93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0" w:name="art86"/>
      <w:bookmarkEnd w:id="0"/>
      <w:r w:rsidRPr="00C66A37">
        <w:rPr>
          <w:rFonts w:ascii="Arial" w:hAnsi="Arial" w:cs="Arial"/>
          <w:color w:val="000000"/>
          <w:sz w:val="18"/>
          <w:szCs w:val="16"/>
        </w:rPr>
        <w:t>Art. 86.  O atraso injustificado na execução do contrato sujeitará o contratado à multa de mora, na forma prevista no instrumento convocatório ou no contrato.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1" w:name="art86§1"/>
      <w:bookmarkEnd w:id="1"/>
      <w:r w:rsidRPr="00C66A37">
        <w:rPr>
          <w:rFonts w:ascii="Arial" w:hAnsi="Arial" w:cs="Arial"/>
          <w:color w:val="000000"/>
          <w:sz w:val="18"/>
          <w:szCs w:val="16"/>
        </w:rPr>
        <w:t>§ 1</w:t>
      </w:r>
      <w:r w:rsidRPr="00C66A37">
        <w:rPr>
          <w:rFonts w:ascii="Arial" w:hAnsi="Arial" w:cs="Arial"/>
          <w:color w:val="000000"/>
          <w:sz w:val="18"/>
          <w:szCs w:val="16"/>
          <w:u w:val="single"/>
          <w:vertAlign w:val="superscript"/>
        </w:rPr>
        <w:t>o</w:t>
      </w:r>
      <w:r w:rsidRPr="00C66A37">
        <w:rPr>
          <w:rFonts w:ascii="Arial" w:hAnsi="Arial" w:cs="Arial"/>
          <w:color w:val="000000"/>
          <w:sz w:val="18"/>
          <w:szCs w:val="16"/>
        </w:rPr>
        <w:t>  A multa a que alude este artigo não impede que a Administração rescinda unilateralmente o contrato e aplique as outras sanções previstas nesta Lei.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2" w:name="art86§2"/>
      <w:bookmarkEnd w:id="2"/>
      <w:r w:rsidRPr="00C66A37">
        <w:rPr>
          <w:rFonts w:ascii="Arial" w:hAnsi="Arial" w:cs="Arial"/>
          <w:color w:val="000000"/>
          <w:sz w:val="18"/>
          <w:szCs w:val="16"/>
        </w:rPr>
        <w:t>§ 2</w:t>
      </w:r>
      <w:r w:rsidRPr="00C66A37">
        <w:rPr>
          <w:rFonts w:ascii="Arial" w:hAnsi="Arial" w:cs="Arial"/>
          <w:color w:val="000000"/>
          <w:sz w:val="18"/>
          <w:szCs w:val="16"/>
          <w:u w:val="single"/>
          <w:vertAlign w:val="superscript"/>
        </w:rPr>
        <w:t>o</w:t>
      </w:r>
      <w:r w:rsidRPr="00C66A37">
        <w:rPr>
          <w:rFonts w:ascii="Arial" w:hAnsi="Arial" w:cs="Arial"/>
          <w:color w:val="000000"/>
          <w:sz w:val="18"/>
          <w:szCs w:val="16"/>
        </w:rPr>
        <w:t>  A multa, aplicada após regular processo administrativo, será descontada da garantia do respectivo contratado.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3" w:name="art86§3"/>
      <w:bookmarkEnd w:id="3"/>
      <w:r w:rsidRPr="00C66A37">
        <w:rPr>
          <w:rFonts w:ascii="Arial" w:hAnsi="Arial" w:cs="Arial"/>
          <w:color w:val="000000"/>
          <w:sz w:val="18"/>
          <w:szCs w:val="16"/>
        </w:rPr>
        <w:t>§ 3</w:t>
      </w:r>
      <w:r w:rsidRPr="00C66A37">
        <w:rPr>
          <w:rFonts w:ascii="Arial" w:hAnsi="Arial" w:cs="Arial"/>
          <w:color w:val="000000"/>
          <w:sz w:val="18"/>
          <w:szCs w:val="16"/>
          <w:u w:val="single"/>
          <w:vertAlign w:val="superscript"/>
        </w:rPr>
        <w:t>o</w:t>
      </w:r>
      <w:r w:rsidRPr="00C66A37">
        <w:rPr>
          <w:rFonts w:ascii="Arial" w:hAnsi="Arial" w:cs="Arial"/>
          <w:color w:val="000000"/>
          <w:sz w:val="18"/>
          <w:szCs w:val="16"/>
        </w:rPr>
        <w:t>  Se a multa for de valor superior ao valor da garantia prestada, além da perda desta, responderá o contratado pela sua diferença, a qual será descontada dos pagamentos eventualmente devidos pela Administração ou ainda, quando for o caso, cobrada judicialmente.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4" w:name="art87"/>
      <w:bookmarkEnd w:id="4"/>
      <w:r w:rsidRPr="00C66A37">
        <w:rPr>
          <w:rFonts w:ascii="Arial" w:hAnsi="Arial" w:cs="Arial"/>
          <w:color w:val="000000"/>
          <w:sz w:val="18"/>
          <w:szCs w:val="16"/>
        </w:rPr>
        <w:t>Art. 87.  Pela inexecução total ou parcial do contrato a Administração poderá, garantida a prévia defesa, aplicar ao contratado as seguintes sanções: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5" w:name="art87i"/>
      <w:bookmarkEnd w:id="5"/>
      <w:r w:rsidRPr="00C66A37">
        <w:rPr>
          <w:rFonts w:ascii="Arial" w:hAnsi="Arial" w:cs="Arial"/>
          <w:color w:val="000000"/>
          <w:sz w:val="18"/>
          <w:szCs w:val="16"/>
        </w:rPr>
        <w:t>I - advertência;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6" w:name="art87ii"/>
      <w:bookmarkEnd w:id="6"/>
      <w:r w:rsidRPr="00C66A37">
        <w:rPr>
          <w:rFonts w:ascii="Arial" w:hAnsi="Arial" w:cs="Arial"/>
          <w:color w:val="000000"/>
          <w:sz w:val="18"/>
          <w:szCs w:val="16"/>
        </w:rPr>
        <w:t>II - multa, na forma prevista no instrumento convocatório ou no contrato;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7" w:name="art87iii"/>
      <w:bookmarkEnd w:id="7"/>
      <w:r w:rsidRPr="00C66A37">
        <w:rPr>
          <w:rFonts w:ascii="Arial" w:hAnsi="Arial" w:cs="Arial"/>
          <w:color w:val="000000"/>
          <w:sz w:val="18"/>
          <w:szCs w:val="16"/>
        </w:rPr>
        <w:t>III - suspensão temporária de participação em licitação e impedimento de contratar com a Administração, por prazo não superior a 2 (dois) anos;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8" w:name="art87iv"/>
      <w:bookmarkEnd w:id="8"/>
      <w:r w:rsidRPr="00C66A37">
        <w:rPr>
          <w:rFonts w:ascii="Arial" w:hAnsi="Arial" w:cs="Arial"/>
          <w:color w:val="000000"/>
          <w:sz w:val="18"/>
          <w:szCs w:val="16"/>
        </w:rPr>
        <w:t xml:space="preserve"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</w:t>
      </w:r>
      <w:r w:rsidRPr="00C66A37">
        <w:rPr>
          <w:rFonts w:ascii="Arial" w:hAnsi="Arial" w:cs="Arial"/>
          <w:color w:val="000000"/>
          <w:sz w:val="18"/>
          <w:szCs w:val="16"/>
        </w:rPr>
        <w:lastRenderedPageBreak/>
        <w:t>contratado ressarcir a Administração pelos prejuízos resultantes e após decorrido o prazo da sanção aplicada com base no inciso anterior.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9" w:name="art87§1"/>
      <w:bookmarkEnd w:id="9"/>
      <w:r w:rsidRPr="00C66A37">
        <w:rPr>
          <w:rFonts w:ascii="Arial" w:hAnsi="Arial" w:cs="Arial"/>
          <w:color w:val="000000"/>
          <w:sz w:val="18"/>
          <w:szCs w:val="16"/>
        </w:rPr>
        <w:t>§ 1</w:t>
      </w:r>
      <w:r w:rsidRPr="00C66A37">
        <w:rPr>
          <w:rFonts w:ascii="Arial" w:hAnsi="Arial" w:cs="Arial"/>
          <w:color w:val="000000"/>
          <w:sz w:val="18"/>
          <w:szCs w:val="16"/>
          <w:u w:val="single"/>
          <w:vertAlign w:val="superscript"/>
        </w:rPr>
        <w:t>o</w:t>
      </w:r>
      <w:r w:rsidRPr="00C66A37">
        <w:rPr>
          <w:rFonts w:ascii="Arial" w:hAnsi="Arial" w:cs="Arial"/>
          <w:color w:val="000000"/>
          <w:sz w:val="18"/>
          <w:szCs w:val="16"/>
        </w:rPr>
        <w:t>  Se a multa aplicada for superior ao valor da garantia prestada, além da perda desta, responderá o contratado pela sua diferença, que será descontada dos pagamentos eventualmente devidos pela Administração ou cobrada judicialmente.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color w:val="000000"/>
          <w:sz w:val="18"/>
          <w:szCs w:val="16"/>
        </w:rPr>
      </w:pPr>
      <w:bookmarkStart w:id="10" w:name="art87§2"/>
      <w:bookmarkEnd w:id="10"/>
      <w:r w:rsidRPr="00C66A37">
        <w:rPr>
          <w:rFonts w:ascii="Arial" w:hAnsi="Arial" w:cs="Arial"/>
          <w:color w:val="000000"/>
          <w:sz w:val="18"/>
          <w:szCs w:val="16"/>
        </w:rPr>
        <w:t>§ 2</w:t>
      </w:r>
      <w:r w:rsidRPr="00C66A37">
        <w:rPr>
          <w:rFonts w:ascii="Arial" w:hAnsi="Arial" w:cs="Arial"/>
          <w:color w:val="000000"/>
          <w:sz w:val="18"/>
          <w:szCs w:val="16"/>
          <w:u w:val="single"/>
          <w:vertAlign w:val="superscript"/>
        </w:rPr>
        <w:t>o</w:t>
      </w:r>
      <w:r w:rsidRPr="00C66A37">
        <w:rPr>
          <w:rFonts w:ascii="Arial" w:hAnsi="Arial" w:cs="Arial"/>
          <w:color w:val="000000"/>
          <w:sz w:val="18"/>
          <w:szCs w:val="16"/>
        </w:rPr>
        <w:t>  As sanções previstas nos incisos I, III e IV deste artigo poderão ser aplicadas juntamente com a do inciso II, facultada a defesa prévia do interessado, no respectivo processo, no prazo de 5 (cinco) dias úteis.</w:t>
      </w:r>
    </w:p>
    <w:p w:rsidR="000753A9" w:rsidRPr="00C66A37" w:rsidRDefault="000753A9" w:rsidP="000753A9">
      <w:pPr>
        <w:pStyle w:val="NormalWeb"/>
        <w:spacing w:before="0" w:beforeAutospacing="0" w:after="0" w:afterAutospacing="0"/>
        <w:ind w:left="708"/>
        <w:rPr>
          <w:sz w:val="28"/>
        </w:rPr>
      </w:pPr>
      <w:bookmarkStart w:id="11" w:name="art87§3"/>
      <w:bookmarkEnd w:id="11"/>
      <w:r w:rsidRPr="00C66A37">
        <w:rPr>
          <w:rFonts w:ascii="Arial" w:hAnsi="Arial" w:cs="Arial"/>
          <w:color w:val="000000"/>
          <w:sz w:val="18"/>
          <w:szCs w:val="16"/>
        </w:rPr>
        <w:t>§ 3</w:t>
      </w:r>
      <w:r w:rsidRPr="00C66A37">
        <w:rPr>
          <w:rFonts w:ascii="Arial" w:hAnsi="Arial" w:cs="Arial"/>
          <w:color w:val="000000"/>
          <w:sz w:val="18"/>
          <w:szCs w:val="16"/>
          <w:u w:val="single"/>
          <w:vertAlign w:val="superscript"/>
        </w:rPr>
        <w:t>o</w:t>
      </w:r>
      <w:r w:rsidRPr="00C66A37">
        <w:rPr>
          <w:rFonts w:ascii="Arial" w:hAnsi="Arial" w:cs="Arial"/>
          <w:color w:val="000000"/>
          <w:sz w:val="18"/>
          <w:szCs w:val="16"/>
        </w:rPr>
        <w:t>  A sanção estabelecida no inciso IV deste artigo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     </w:t>
      </w:r>
      <w:hyperlink r:id="rId7" w:anchor="art109iii" w:history="1">
        <w:r w:rsidRPr="00C66A37">
          <w:rPr>
            <w:rStyle w:val="Hyperlink"/>
            <w:rFonts w:ascii="Arial" w:hAnsi="Arial" w:cs="Arial"/>
            <w:sz w:val="18"/>
            <w:szCs w:val="16"/>
          </w:rPr>
          <w:t>(Vide art 109 inciso III)</w:t>
        </w:r>
      </w:hyperlink>
      <w:bookmarkStart w:id="12" w:name="art88"/>
      <w:bookmarkEnd w:id="12"/>
    </w:p>
    <w:p w:rsidR="000753A9" w:rsidRDefault="000753A9" w:rsidP="000753A9">
      <w:pPr>
        <w:spacing w:after="120"/>
        <w:jc w:val="center"/>
        <w:rPr>
          <w:rFonts w:ascii="Times New Roman" w:hAnsi="Times New Roman"/>
          <w:b/>
          <w:bCs/>
        </w:rPr>
      </w:pPr>
    </w:p>
    <w:p w:rsidR="000753A9" w:rsidRDefault="000753A9" w:rsidP="000753A9">
      <w:pPr>
        <w:spacing w:after="120"/>
        <w:jc w:val="center"/>
        <w:rPr>
          <w:rFonts w:ascii="Times New Roman" w:hAnsi="Times New Roman"/>
          <w:b/>
          <w:bCs/>
        </w:rPr>
      </w:pPr>
    </w:p>
    <w:p w:rsidR="000753A9" w:rsidRDefault="000753A9" w:rsidP="000753A9">
      <w:pPr>
        <w:spacing w:after="120"/>
        <w:jc w:val="center"/>
        <w:rPr>
          <w:rFonts w:ascii="Times New Roman" w:hAnsi="Times New Roman"/>
          <w:b/>
          <w:bCs/>
        </w:rPr>
      </w:pPr>
    </w:p>
    <w:p w:rsidR="000753A9" w:rsidRDefault="000753A9" w:rsidP="000753A9">
      <w:pPr>
        <w:spacing w:after="120"/>
        <w:jc w:val="center"/>
        <w:rPr>
          <w:rFonts w:ascii="Times New Roman" w:hAnsi="Times New Roman"/>
          <w:bCs/>
        </w:rPr>
      </w:pPr>
      <w:r w:rsidRPr="00C66A37">
        <w:rPr>
          <w:rFonts w:ascii="Times New Roman" w:hAnsi="Times New Roman"/>
          <w:bCs/>
        </w:rPr>
        <w:t>Brasília, __ de ________________ de</w:t>
      </w:r>
      <w:r>
        <w:rPr>
          <w:rFonts w:ascii="Times New Roman" w:hAnsi="Times New Roman"/>
          <w:bCs/>
        </w:rPr>
        <w:t xml:space="preserve"> </w:t>
      </w:r>
      <w:r w:rsidRPr="00C66A37">
        <w:rPr>
          <w:rFonts w:ascii="Times New Roman" w:hAnsi="Times New Roman"/>
          <w:bCs/>
        </w:rPr>
        <w:t xml:space="preserve">______. </w:t>
      </w:r>
    </w:p>
    <w:p w:rsidR="000753A9" w:rsidRDefault="000753A9" w:rsidP="000753A9">
      <w:pPr>
        <w:spacing w:after="120"/>
        <w:jc w:val="center"/>
        <w:rPr>
          <w:rFonts w:ascii="Times New Roman" w:hAnsi="Times New Roman"/>
          <w:bCs/>
        </w:rPr>
      </w:pPr>
    </w:p>
    <w:p w:rsidR="000753A9" w:rsidRPr="00C66A37" w:rsidRDefault="000753A9" w:rsidP="000753A9">
      <w:pPr>
        <w:spacing w:after="120"/>
        <w:jc w:val="center"/>
        <w:rPr>
          <w:rFonts w:ascii="Times New Roman" w:hAnsi="Times New Roman"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6576"/>
      </w:tblGrid>
      <w:tr w:rsidR="000753A9" w:rsidTr="00702160">
        <w:tc>
          <w:tcPr>
            <w:tcW w:w="2093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Assinatura:</w:t>
            </w:r>
          </w:p>
        </w:tc>
        <w:tc>
          <w:tcPr>
            <w:tcW w:w="6576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</w:t>
            </w:r>
          </w:p>
        </w:tc>
      </w:tr>
      <w:tr w:rsidR="000753A9" w:rsidTr="00702160">
        <w:tc>
          <w:tcPr>
            <w:tcW w:w="2093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Nome Completo:</w:t>
            </w:r>
          </w:p>
        </w:tc>
        <w:tc>
          <w:tcPr>
            <w:tcW w:w="6576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</w:t>
            </w:r>
          </w:p>
        </w:tc>
      </w:tr>
      <w:tr w:rsidR="000753A9" w:rsidTr="00702160">
        <w:tc>
          <w:tcPr>
            <w:tcW w:w="2093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CPF:</w:t>
            </w:r>
          </w:p>
        </w:tc>
        <w:tc>
          <w:tcPr>
            <w:tcW w:w="6576" w:type="dxa"/>
            <w:vAlign w:val="bottom"/>
          </w:tcPr>
          <w:p w:rsidR="000753A9" w:rsidRDefault="000753A9" w:rsidP="007021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</w:t>
            </w:r>
          </w:p>
        </w:tc>
      </w:tr>
    </w:tbl>
    <w:p w:rsidR="000753A9" w:rsidRPr="008A0F4E" w:rsidRDefault="000753A9" w:rsidP="000753A9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</w:p>
    <w:p w:rsidR="00A176EC" w:rsidRPr="000753A9" w:rsidRDefault="00A176EC" w:rsidP="000753A9"/>
    <w:sectPr w:rsidR="00A176EC" w:rsidRPr="000753A9" w:rsidSect="00A176E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DC4" w:rsidRDefault="00B90DC4" w:rsidP="003F50B6">
      <w:r>
        <w:separator/>
      </w:r>
    </w:p>
  </w:endnote>
  <w:endnote w:type="continuationSeparator" w:id="1">
    <w:p w:rsidR="00B90DC4" w:rsidRDefault="00B90DC4" w:rsidP="003F5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DC4" w:rsidRDefault="00B90DC4" w:rsidP="003F50B6">
      <w:r>
        <w:separator/>
      </w:r>
    </w:p>
  </w:footnote>
  <w:footnote w:type="continuationSeparator" w:id="1">
    <w:p w:rsidR="00B90DC4" w:rsidRDefault="00B90DC4" w:rsidP="003F5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0B6" w:rsidRDefault="003F50B6" w:rsidP="003F50B6">
    <w:pPr>
      <w:pStyle w:val="Normal1"/>
      <w:pBdr>
        <w:top w:val="nil"/>
        <w:left w:val="nil"/>
        <w:bottom w:val="nil"/>
        <w:right w:val="nil"/>
        <w:between w:val="nil"/>
      </w:pBdr>
      <w:tabs>
        <w:tab w:val="right" w:pos="7852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color w:val="000000"/>
      </w:rPr>
      <w:t>GOVERNO DO DISTRITO FEDERAL</w:t>
    </w:r>
  </w:p>
  <w:p w:rsidR="003F50B6" w:rsidRDefault="003F50B6" w:rsidP="003F50B6">
    <w:pPr>
      <w:pStyle w:val="Normal1"/>
      <w:pBdr>
        <w:top w:val="nil"/>
        <w:left w:val="nil"/>
        <w:bottom w:val="nil"/>
        <w:right w:val="nil"/>
        <w:between w:val="nil"/>
      </w:pBdr>
      <w:tabs>
        <w:tab w:val="right" w:pos="7852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Secretaria de Estado de Cultura e Economia Criativa</w:t>
    </w:r>
  </w:p>
  <w:p w:rsidR="003F50B6" w:rsidRDefault="003F50B6" w:rsidP="003F50B6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61F6F"/>
    <w:multiLevelType w:val="hybridMultilevel"/>
    <w:tmpl w:val="ED1038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0B6"/>
    <w:rsid w:val="000753A9"/>
    <w:rsid w:val="003F50B6"/>
    <w:rsid w:val="00A176EC"/>
    <w:rsid w:val="00B9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B6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F50B6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F50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50B6"/>
    <w:rPr>
      <w:rFonts w:ascii="Cambria" w:eastAsia="Cambria" w:hAnsi="Cambria" w:cs="Cambri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F50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50B6"/>
    <w:rPr>
      <w:rFonts w:ascii="Cambria" w:eastAsia="Cambria" w:hAnsi="Cambria" w:cs="Cambria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753A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gislao-1ttulo">
    <w:name w:val="legislao-1ttulo"/>
    <w:basedOn w:val="Normal"/>
    <w:rsid w:val="000753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semiHidden/>
    <w:unhideWhenUsed/>
    <w:rsid w:val="000753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53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666co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giovana.ribeiro</dc:creator>
  <cp:lastModifiedBy>giovana.ribeiro</cp:lastModifiedBy>
  <cp:revision>2</cp:revision>
  <dcterms:created xsi:type="dcterms:W3CDTF">2019-10-08T18:15:00Z</dcterms:created>
  <dcterms:modified xsi:type="dcterms:W3CDTF">2019-10-08T18:15:00Z</dcterms:modified>
</cp:coreProperties>
</file>